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87" w:rsidRDefault="003E4E87" w:rsidP="003E4E87">
      <w:pPr>
        <w:jc w:val="both"/>
        <w:rPr>
          <w:color w:val="4F81BD" w:themeColor="accent1"/>
          <w:sz w:val="32"/>
          <w:szCs w:val="32"/>
        </w:rPr>
      </w:pPr>
    </w:p>
    <w:p w:rsidR="003E4E87" w:rsidRPr="006A31DB" w:rsidRDefault="00385E0E" w:rsidP="003E4E87">
      <w:pPr>
        <w:autoSpaceDE w:val="0"/>
        <w:autoSpaceDN w:val="0"/>
        <w:adjustRightInd w:val="0"/>
        <w:spacing w:after="0" w:line="240" w:lineRule="auto"/>
        <w:jc w:val="center"/>
        <w:rPr>
          <w:rFonts w:cs="HelveticaNeueLTStd-BdIt"/>
          <w:b/>
          <w:iCs/>
          <w:sz w:val="20"/>
          <w:szCs w:val="20"/>
        </w:rPr>
      </w:pPr>
      <w:r>
        <w:rPr>
          <w:rFonts w:cs="HelveticaNeueLTStd-BdIt"/>
          <w:b/>
          <w:iCs/>
          <w:sz w:val="20"/>
          <w:szCs w:val="20"/>
        </w:rPr>
        <w:t>Les r</w:t>
      </w:r>
      <w:r w:rsidR="003E4E87" w:rsidRPr="006A31DB">
        <w:rPr>
          <w:rFonts w:cs="HelveticaNeueLTStd-BdIt"/>
          <w:b/>
          <w:iCs/>
          <w:sz w:val="20"/>
          <w:szCs w:val="20"/>
        </w:rPr>
        <w:t>enseignements en droit du travail</w:t>
      </w:r>
      <w:r>
        <w:rPr>
          <w:rFonts w:cs="HelveticaNeueLTStd-BdIt"/>
          <w:b/>
          <w:iCs/>
          <w:sz w:val="20"/>
          <w:szCs w:val="20"/>
        </w:rPr>
        <w:t> : les différents outils à votre disposition</w:t>
      </w:r>
    </w:p>
    <w:p w:rsidR="003E4E87" w:rsidRPr="006A31DB" w:rsidRDefault="003E4E87" w:rsidP="003E4E87">
      <w:pPr>
        <w:pStyle w:val="Titre1"/>
        <w:rPr>
          <w:sz w:val="20"/>
          <w:szCs w:val="20"/>
        </w:rPr>
      </w:pPr>
      <w:r w:rsidRPr="006A31DB">
        <w:rPr>
          <w:sz w:val="20"/>
          <w:szCs w:val="20"/>
        </w:rPr>
        <w:t>Consultez les fiches pratiques et juridiques sur l’internet</w:t>
      </w:r>
    </w:p>
    <w:p w:rsidR="003E4E87" w:rsidRPr="006A31DB" w:rsidRDefault="003E4E87" w:rsidP="003E4E87">
      <w:pPr>
        <w:jc w:val="both"/>
        <w:rPr>
          <w:sz w:val="20"/>
          <w:szCs w:val="20"/>
        </w:rPr>
      </w:pPr>
      <w:r w:rsidRPr="006A31DB">
        <w:rPr>
          <w:sz w:val="20"/>
          <w:szCs w:val="20"/>
        </w:rPr>
        <w:t xml:space="preserve">Avant de vous adresser aux services de renseignements, vous pourrez trouver de multiples informations en consultant : </w:t>
      </w:r>
    </w:p>
    <w:p w:rsidR="003E4E87" w:rsidRPr="006A31DB" w:rsidRDefault="003E4E87" w:rsidP="003E4E87">
      <w:pPr>
        <w:pStyle w:val="Paragraphedeliste"/>
        <w:numPr>
          <w:ilvl w:val="0"/>
          <w:numId w:val="1"/>
        </w:numPr>
        <w:jc w:val="both"/>
        <w:rPr>
          <w:sz w:val="20"/>
          <w:szCs w:val="20"/>
        </w:rPr>
      </w:pPr>
      <w:r w:rsidRPr="006A31DB">
        <w:rPr>
          <w:sz w:val="20"/>
          <w:szCs w:val="20"/>
        </w:rPr>
        <w:t xml:space="preserve">Le </w:t>
      </w:r>
      <w:r w:rsidRPr="006A31DB">
        <w:rPr>
          <w:b/>
          <w:sz w:val="20"/>
          <w:szCs w:val="20"/>
        </w:rPr>
        <w:t>site Service-public.fr</w:t>
      </w:r>
      <w:r w:rsidRPr="006A31DB">
        <w:rPr>
          <w:sz w:val="20"/>
          <w:szCs w:val="20"/>
        </w:rPr>
        <w:t xml:space="preserve"> (</w:t>
      </w:r>
      <w:hyperlink r:id="rId6" w:history="1">
        <w:r w:rsidRPr="006A31DB">
          <w:rPr>
            <w:rStyle w:val="Lienhypertexte"/>
            <w:sz w:val="20"/>
            <w:szCs w:val="20"/>
          </w:rPr>
          <w:t>https://www.service-public.fr/</w:t>
        </w:r>
      </w:hyperlink>
      <w:r w:rsidRPr="006A31DB">
        <w:rPr>
          <w:sz w:val="20"/>
          <w:szCs w:val="20"/>
        </w:rPr>
        <w:t xml:space="preserve">), et notamment sa rubrique  « Travail » : site officiel de l’administration française, vous y trouverez des fiches pratiques sur les questions les plus courantes du Droit du Travail. </w:t>
      </w:r>
    </w:p>
    <w:p w:rsidR="003E4E87" w:rsidRPr="006A31DB" w:rsidRDefault="003E4E87" w:rsidP="003E4E87">
      <w:pPr>
        <w:pStyle w:val="Paragraphedeliste"/>
        <w:numPr>
          <w:ilvl w:val="0"/>
          <w:numId w:val="1"/>
        </w:numPr>
        <w:jc w:val="both"/>
        <w:rPr>
          <w:sz w:val="20"/>
          <w:szCs w:val="20"/>
        </w:rPr>
      </w:pPr>
      <w:r w:rsidRPr="006A31DB">
        <w:rPr>
          <w:sz w:val="20"/>
          <w:szCs w:val="20"/>
        </w:rPr>
        <w:t xml:space="preserve">Le </w:t>
      </w:r>
      <w:r w:rsidRPr="006A31DB">
        <w:rPr>
          <w:b/>
          <w:sz w:val="20"/>
          <w:szCs w:val="20"/>
        </w:rPr>
        <w:t>site travail-emploi.gouv.fr</w:t>
      </w:r>
      <w:r w:rsidRPr="006A31DB">
        <w:rPr>
          <w:sz w:val="20"/>
          <w:szCs w:val="20"/>
        </w:rPr>
        <w:t xml:space="preserve">  (</w:t>
      </w:r>
      <w:hyperlink r:id="rId7" w:history="1">
        <w:r w:rsidRPr="006A31DB">
          <w:rPr>
            <w:rStyle w:val="Lienhypertexte"/>
            <w:sz w:val="20"/>
            <w:szCs w:val="20"/>
          </w:rPr>
          <w:t>https://travail-emploi.gouv.fr/mot/fiches-pratiques-du-droit-du-travail</w:t>
        </w:r>
      </w:hyperlink>
      <w:r w:rsidRPr="006A31DB">
        <w:rPr>
          <w:sz w:val="20"/>
          <w:szCs w:val="20"/>
        </w:rPr>
        <w:t xml:space="preserve"> : </w:t>
      </w:r>
      <w:r w:rsidRPr="006A31DB">
        <w:rPr>
          <w:rFonts w:cs="Lucida Sans Unicode"/>
          <w:color w:val="333333"/>
          <w:sz w:val="20"/>
          <w:szCs w:val="20"/>
        </w:rPr>
        <w:t>le site internet du ministère du travail. Vous y trouverez de nombreuses fiches pratiques très complètes sur le droit du travail.</w:t>
      </w:r>
    </w:p>
    <w:p w:rsidR="003E4E87" w:rsidRPr="006A31DB" w:rsidRDefault="003E4E87" w:rsidP="003E4E87">
      <w:pPr>
        <w:pStyle w:val="Titre1"/>
        <w:rPr>
          <w:sz w:val="20"/>
          <w:szCs w:val="20"/>
        </w:rPr>
      </w:pPr>
      <w:r w:rsidRPr="006A31DB">
        <w:rPr>
          <w:sz w:val="20"/>
          <w:szCs w:val="20"/>
        </w:rPr>
        <w:t xml:space="preserve">Composez le </w:t>
      </w:r>
      <w:r w:rsidRPr="006A31DB">
        <w:rPr>
          <w:rStyle w:val="lev"/>
          <w:sz w:val="20"/>
          <w:szCs w:val="20"/>
        </w:rPr>
        <w:t>39 39</w:t>
      </w:r>
      <w:r w:rsidRPr="006A31DB">
        <w:rPr>
          <w:sz w:val="20"/>
          <w:szCs w:val="20"/>
        </w:rPr>
        <w:t>, le service de renseignement administratif par téléphone</w:t>
      </w:r>
    </w:p>
    <w:p w:rsidR="003E4E87" w:rsidRPr="006A31DB" w:rsidRDefault="003E4E87" w:rsidP="003E4E87">
      <w:pPr>
        <w:jc w:val="center"/>
        <w:rPr>
          <w:rFonts w:ascii="opensans-regular" w:hAnsi="opensans-regular"/>
          <w:b/>
          <w:bCs/>
          <w:color w:val="333333"/>
          <w:sz w:val="20"/>
          <w:szCs w:val="20"/>
        </w:rPr>
      </w:pPr>
      <w:r w:rsidRPr="006A31DB">
        <w:rPr>
          <w:rFonts w:ascii="opensans-regular" w:hAnsi="opensans-regular"/>
          <w:b/>
          <w:bCs/>
          <w:noProof/>
          <w:color w:val="333333"/>
          <w:sz w:val="20"/>
          <w:szCs w:val="20"/>
          <w:lang w:eastAsia="fr-FR"/>
        </w:rPr>
        <w:drawing>
          <wp:inline distT="0" distB="0" distL="0" distR="0" wp14:anchorId="77172E3E" wp14:editId="4F55F7A9">
            <wp:extent cx="1837427" cy="939129"/>
            <wp:effectExtent l="0" t="0" r="0" b="0"/>
            <wp:docPr id="36" name="Image 36" descr="PNG - 17.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 17.2 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427" cy="939129"/>
                    </a:xfrm>
                    <a:prstGeom prst="rect">
                      <a:avLst/>
                    </a:prstGeom>
                    <a:noFill/>
                    <a:ln>
                      <a:noFill/>
                    </a:ln>
                  </pic:spPr>
                </pic:pic>
              </a:graphicData>
            </a:graphic>
          </wp:inline>
        </w:drawing>
      </w:r>
    </w:p>
    <w:p w:rsidR="003E4E87" w:rsidRPr="006A31DB" w:rsidRDefault="003E4E87" w:rsidP="003E4E87">
      <w:pPr>
        <w:pStyle w:val="NormalWeb"/>
        <w:jc w:val="both"/>
        <w:rPr>
          <w:rFonts w:asciiTheme="minorHAnsi" w:eastAsiaTheme="minorHAnsi" w:hAnsiTheme="minorHAnsi" w:cstheme="minorBidi"/>
          <w:sz w:val="20"/>
          <w:szCs w:val="20"/>
          <w:lang w:eastAsia="en-US"/>
        </w:rPr>
      </w:pPr>
      <w:r w:rsidRPr="006A31DB">
        <w:rPr>
          <w:rFonts w:asciiTheme="minorHAnsi" w:eastAsiaTheme="minorHAnsi" w:hAnsiTheme="minorHAnsi" w:cstheme="minorBidi"/>
          <w:sz w:val="20"/>
          <w:szCs w:val="20"/>
          <w:lang w:eastAsia="en-US"/>
        </w:rPr>
        <w:t>Il délivre des informations en droit du travail sur les droits, les obligations et les démarches à accomplir dans plusieurs domaines dont le droit du travail dans le secteur privé.</w:t>
      </w:r>
    </w:p>
    <w:p w:rsidR="003E4E87" w:rsidRPr="006A31DB" w:rsidRDefault="003E4E87" w:rsidP="003E4E87">
      <w:pPr>
        <w:pStyle w:val="NormalWeb"/>
        <w:jc w:val="both"/>
        <w:rPr>
          <w:rFonts w:ascii="opensans-regular" w:hAnsi="opensans-regular"/>
          <w:color w:val="333333"/>
          <w:sz w:val="20"/>
          <w:szCs w:val="20"/>
        </w:rPr>
      </w:pPr>
      <w:r w:rsidRPr="006A31DB">
        <w:rPr>
          <w:rFonts w:ascii="opensans-regular" w:hAnsi="opensans-regular"/>
          <w:i/>
          <w:iCs/>
          <w:color w:val="333333"/>
          <w:sz w:val="20"/>
          <w:szCs w:val="20"/>
        </w:rPr>
        <w:t>Appel depuis la France métropolitaine : 0,15 € / minute + prix de l’appel. Appel hors métropole ou depuis l’étranger : composer +33 (0) 1 73 60 39 39, accessible uniquement depuis un poste fixe. Coût d’une communication + coût de l’appel international variable selon les pays et les opérateurs.</w:t>
      </w:r>
    </w:p>
    <w:p w:rsidR="003E4E87" w:rsidRDefault="003E4E87" w:rsidP="003E4E87">
      <w:pPr>
        <w:pStyle w:val="Titre1"/>
        <w:spacing w:before="0"/>
        <w:rPr>
          <w:sz w:val="20"/>
          <w:szCs w:val="20"/>
        </w:rPr>
      </w:pPr>
      <w:r w:rsidRPr="006A31DB">
        <w:rPr>
          <w:sz w:val="20"/>
          <w:szCs w:val="20"/>
        </w:rPr>
        <w:t xml:space="preserve">Contactez le service de renseignements en droit du travail de votre </w:t>
      </w:r>
      <w:r>
        <w:rPr>
          <w:sz w:val="20"/>
          <w:szCs w:val="20"/>
        </w:rPr>
        <w:t>DIECCTE</w:t>
      </w:r>
      <w:r w:rsidRPr="006A31DB">
        <w:rPr>
          <w:sz w:val="20"/>
          <w:szCs w:val="20"/>
        </w:rPr>
        <w:t xml:space="preserve"> au</w:t>
      </w:r>
      <w:r>
        <w:rPr>
          <w:sz w:val="20"/>
          <w:szCs w:val="20"/>
        </w:rPr>
        <w:t> :</w:t>
      </w:r>
    </w:p>
    <w:p w:rsidR="003E4E87" w:rsidRPr="006A31DB" w:rsidRDefault="003E4E87" w:rsidP="003E4E87">
      <w:pPr>
        <w:pStyle w:val="Titre1"/>
        <w:spacing w:before="0"/>
        <w:rPr>
          <w:sz w:val="20"/>
          <w:szCs w:val="20"/>
        </w:rPr>
      </w:pPr>
      <w:r w:rsidRPr="006A31DB">
        <w:rPr>
          <w:sz w:val="20"/>
          <w:szCs w:val="20"/>
        </w:rPr>
        <w:t>0  806 000 126</w:t>
      </w:r>
    </w:p>
    <w:p w:rsidR="003E4E87" w:rsidRPr="006A31DB" w:rsidRDefault="003E4E87" w:rsidP="003E4E87">
      <w:pPr>
        <w:pStyle w:val="NormalWeb"/>
        <w:spacing w:before="0" w:beforeAutospacing="0" w:after="0" w:afterAutospacing="0"/>
        <w:jc w:val="both"/>
        <w:rPr>
          <w:rFonts w:asciiTheme="minorHAnsi" w:eastAsiaTheme="minorHAnsi" w:hAnsiTheme="minorHAnsi" w:cstheme="minorBidi"/>
          <w:sz w:val="20"/>
          <w:szCs w:val="20"/>
          <w:lang w:eastAsia="en-US"/>
        </w:rPr>
      </w:pPr>
      <w:r w:rsidRPr="006A31DB">
        <w:rPr>
          <w:rFonts w:asciiTheme="minorHAnsi" w:eastAsiaTheme="minorHAnsi" w:hAnsiTheme="minorHAnsi" w:cstheme="minorBidi"/>
          <w:sz w:val="20"/>
          <w:szCs w:val="20"/>
          <w:lang w:eastAsia="en-US"/>
        </w:rPr>
        <w:t xml:space="preserve">(Direction des entreprises, de la concurrence, de la consommation, du travail et de l’emploi) </w:t>
      </w:r>
    </w:p>
    <w:p w:rsidR="003E4E87" w:rsidRPr="006A31DB" w:rsidRDefault="003E4E87" w:rsidP="003E4E87">
      <w:pPr>
        <w:pStyle w:val="NormalWeb"/>
        <w:spacing w:before="0" w:beforeAutospacing="0" w:after="0" w:afterAutospacing="0"/>
        <w:jc w:val="center"/>
        <w:rPr>
          <w:rFonts w:asciiTheme="minorHAnsi" w:eastAsiaTheme="minorHAnsi" w:hAnsiTheme="minorHAnsi" w:cstheme="minorBidi"/>
          <w:sz w:val="20"/>
          <w:szCs w:val="20"/>
          <w:lang w:eastAsia="en-US"/>
        </w:rPr>
      </w:pPr>
      <w:r w:rsidRPr="006A31DB">
        <w:rPr>
          <w:rFonts w:asciiTheme="minorHAnsi" w:eastAsiaTheme="minorHAnsi" w:hAnsiTheme="minorHAnsi" w:cstheme="minorBidi"/>
          <w:noProof/>
          <w:sz w:val="20"/>
          <w:szCs w:val="20"/>
        </w:rPr>
        <w:drawing>
          <wp:inline distT="0" distB="0" distL="0" distR="0" wp14:anchorId="12CEE6F9" wp14:editId="267F8BDE">
            <wp:extent cx="1785668" cy="759859"/>
            <wp:effectExtent l="0" t="0" r="5080" b="254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question en droit du travail VignetteDirecc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525" cy="759798"/>
                    </a:xfrm>
                    <a:prstGeom prst="rect">
                      <a:avLst/>
                    </a:prstGeom>
                  </pic:spPr>
                </pic:pic>
              </a:graphicData>
            </a:graphic>
          </wp:inline>
        </w:drawing>
      </w:r>
    </w:p>
    <w:p w:rsidR="003E4E87" w:rsidRPr="006A31DB" w:rsidRDefault="003E4E87" w:rsidP="003E4E87">
      <w:pPr>
        <w:pStyle w:val="NormalWeb"/>
        <w:spacing w:before="0" w:beforeAutospacing="0" w:after="0" w:afterAutospacing="0"/>
        <w:jc w:val="both"/>
        <w:rPr>
          <w:rFonts w:asciiTheme="minorHAnsi" w:eastAsiaTheme="minorHAnsi" w:hAnsiTheme="minorHAnsi" w:cstheme="minorBidi"/>
          <w:sz w:val="20"/>
          <w:szCs w:val="20"/>
          <w:lang w:eastAsia="en-US"/>
        </w:rPr>
      </w:pPr>
    </w:p>
    <w:p w:rsidR="003E4E87" w:rsidRPr="006A31DB" w:rsidRDefault="003E4E87" w:rsidP="003E4E87">
      <w:pPr>
        <w:pStyle w:val="NormalWeb"/>
        <w:spacing w:before="0" w:beforeAutospacing="0" w:after="0" w:afterAutospacing="0"/>
        <w:jc w:val="center"/>
        <w:rPr>
          <w:rFonts w:asciiTheme="minorHAnsi" w:eastAsiaTheme="minorHAnsi" w:hAnsiTheme="minorHAnsi" w:cstheme="minorBidi"/>
          <w:sz w:val="20"/>
          <w:szCs w:val="20"/>
          <w:lang w:eastAsia="en-US"/>
        </w:rPr>
      </w:pPr>
      <w:r w:rsidRPr="006A31DB">
        <w:rPr>
          <w:b/>
          <w:bCs/>
          <w:noProof/>
          <w:color w:val="333333"/>
          <w:sz w:val="20"/>
          <w:szCs w:val="20"/>
        </w:rPr>
        <w:drawing>
          <wp:inline distT="0" distB="0" distL="0" distR="0" wp14:anchorId="31856CD8" wp14:editId="66AD76EE">
            <wp:extent cx="2251494" cy="352644"/>
            <wp:effectExtent l="0" t="0" r="0" b="9525"/>
            <wp:docPr id="38" name="Image 38" descr="PNG - 14.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 14.1 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955" cy="355222"/>
                    </a:xfrm>
                    <a:prstGeom prst="rect">
                      <a:avLst/>
                    </a:prstGeom>
                    <a:noFill/>
                    <a:ln>
                      <a:noFill/>
                    </a:ln>
                  </pic:spPr>
                </pic:pic>
              </a:graphicData>
            </a:graphic>
          </wp:inline>
        </w:drawing>
      </w:r>
    </w:p>
    <w:p w:rsidR="003E4E87" w:rsidRPr="006A31DB" w:rsidRDefault="003E4E87" w:rsidP="003E4E87">
      <w:pPr>
        <w:pStyle w:val="NormalWeb"/>
        <w:spacing w:before="0" w:beforeAutospacing="0" w:after="0" w:afterAutospacing="0"/>
        <w:jc w:val="both"/>
        <w:rPr>
          <w:rFonts w:asciiTheme="minorHAnsi" w:eastAsiaTheme="minorHAnsi" w:hAnsiTheme="minorHAnsi" w:cstheme="minorBidi"/>
          <w:sz w:val="20"/>
          <w:szCs w:val="20"/>
          <w:lang w:eastAsia="en-US"/>
        </w:rPr>
      </w:pPr>
      <w:r w:rsidRPr="006A31DB">
        <w:rPr>
          <w:rFonts w:asciiTheme="minorHAnsi" w:eastAsiaTheme="minorHAnsi" w:hAnsiTheme="minorHAnsi" w:cstheme="minorBidi"/>
          <w:sz w:val="20"/>
          <w:szCs w:val="20"/>
          <w:lang w:eastAsia="en-US"/>
        </w:rPr>
        <w:br/>
      </w:r>
    </w:p>
    <w:p w:rsidR="003E4E87" w:rsidRPr="006A31DB" w:rsidRDefault="003E4E87" w:rsidP="003E4E87">
      <w:pPr>
        <w:rPr>
          <w:b/>
          <w:sz w:val="20"/>
          <w:szCs w:val="20"/>
        </w:rPr>
      </w:pPr>
      <w:r w:rsidRPr="006A31DB">
        <w:rPr>
          <w:b/>
          <w:sz w:val="20"/>
          <w:szCs w:val="20"/>
        </w:rPr>
        <w:t xml:space="preserve">Pour qui ? </w:t>
      </w:r>
    </w:p>
    <w:p w:rsidR="003E4E87" w:rsidRDefault="003E4E87" w:rsidP="003E4E87">
      <w:pPr>
        <w:jc w:val="both"/>
        <w:rPr>
          <w:sz w:val="20"/>
          <w:szCs w:val="20"/>
        </w:rPr>
      </w:pPr>
      <w:r w:rsidRPr="006A31DB">
        <w:rPr>
          <w:sz w:val="20"/>
          <w:szCs w:val="20"/>
        </w:rPr>
        <w:t xml:space="preserve">Les services renseignements en droit du travail informent, conseillent et orientent les salariés et les employeurs du </w:t>
      </w:r>
      <w:r w:rsidRPr="00343CCC">
        <w:rPr>
          <w:b/>
          <w:sz w:val="20"/>
          <w:szCs w:val="20"/>
        </w:rPr>
        <w:t>secteur privé</w:t>
      </w:r>
      <w:r w:rsidRPr="006A31DB">
        <w:rPr>
          <w:sz w:val="20"/>
          <w:szCs w:val="20"/>
        </w:rPr>
        <w:t xml:space="preserve">. </w:t>
      </w:r>
    </w:p>
    <w:p w:rsidR="003E4E87" w:rsidRPr="006A31DB" w:rsidRDefault="003E4E87" w:rsidP="003E4E87">
      <w:pPr>
        <w:jc w:val="both"/>
        <w:rPr>
          <w:sz w:val="20"/>
          <w:szCs w:val="20"/>
        </w:rPr>
      </w:pPr>
      <w:r w:rsidRPr="006A31DB">
        <w:rPr>
          <w:sz w:val="20"/>
          <w:szCs w:val="20"/>
        </w:rPr>
        <w:t>La confidentialité de votre demande est assurée conformément au code du travail ainsi qu'au règlement général de la protection des données.</w:t>
      </w:r>
    </w:p>
    <w:p w:rsidR="003E4E87" w:rsidRDefault="003E4E87" w:rsidP="003E4E87">
      <w:pPr>
        <w:rPr>
          <w:b/>
          <w:sz w:val="20"/>
          <w:szCs w:val="20"/>
        </w:rPr>
      </w:pPr>
    </w:p>
    <w:p w:rsidR="003E4E87" w:rsidRPr="006A31DB" w:rsidRDefault="003E4E87" w:rsidP="003E4E87">
      <w:pPr>
        <w:rPr>
          <w:b/>
          <w:sz w:val="20"/>
          <w:szCs w:val="20"/>
        </w:rPr>
      </w:pPr>
      <w:r w:rsidRPr="006A31DB">
        <w:rPr>
          <w:b/>
          <w:sz w:val="20"/>
          <w:szCs w:val="20"/>
        </w:rPr>
        <w:lastRenderedPageBreak/>
        <w:t xml:space="preserve">Pour quoi ? </w:t>
      </w:r>
    </w:p>
    <w:p w:rsidR="003E4E87" w:rsidRPr="006A31DB" w:rsidRDefault="003E4E87" w:rsidP="003E4E87">
      <w:pPr>
        <w:jc w:val="both"/>
        <w:rPr>
          <w:sz w:val="20"/>
          <w:szCs w:val="20"/>
        </w:rPr>
      </w:pPr>
      <w:r w:rsidRPr="006A31DB">
        <w:rPr>
          <w:sz w:val="20"/>
          <w:szCs w:val="20"/>
        </w:rPr>
        <w:t>Les services des renseignements donnent des informations juridiques générales relatives au code du travail, aux conventions Collectives, à la jurisprudence sociale.</w:t>
      </w:r>
    </w:p>
    <w:p w:rsidR="003E4E87" w:rsidRPr="006A31DB" w:rsidRDefault="003E4E87" w:rsidP="003E4E87">
      <w:pPr>
        <w:jc w:val="both"/>
        <w:rPr>
          <w:sz w:val="20"/>
          <w:szCs w:val="20"/>
        </w:rPr>
      </w:pPr>
      <w:r w:rsidRPr="006A31DB">
        <w:rPr>
          <w:sz w:val="20"/>
          <w:szCs w:val="20"/>
        </w:rPr>
        <w:t xml:space="preserve">Ces informations concernent l’ensemble des secteurs d’activité (agriculture, industrie, commerce, transports, services ...) et portent notamment sur le contrat de travail (formation, exécution, rupture), le salaire, le règlement intérieur et le droit disciplinaire, la durée du travail, les repos et les congés payés, la médecine du travail, les statuts spécifiques (assistantes maternelles, particuliers employeurs ...) </w:t>
      </w:r>
    </w:p>
    <w:p w:rsidR="003E4E87" w:rsidRPr="006A31DB" w:rsidRDefault="003E4E87" w:rsidP="003E4E87">
      <w:pPr>
        <w:jc w:val="both"/>
        <w:rPr>
          <w:sz w:val="20"/>
          <w:szCs w:val="20"/>
        </w:rPr>
      </w:pPr>
      <w:r w:rsidRPr="006A31DB">
        <w:rPr>
          <w:sz w:val="20"/>
          <w:szCs w:val="20"/>
        </w:rPr>
        <w:t xml:space="preserve">Pour toute autre demande de renseignement (main d’œuvre étrangère, activité partielle, rupture conventionnelle, dépôt des accords d'entreprise...) rapprochez-vous des services spécialisés de la DIECCTE en </w:t>
      </w:r>
      <w:proofErr w:type="gramStart"/>
      <w:r w:rsidRPr="006A31DB">
        <w:rPr>
          <w:sz w:val="20"/>
          <w:szCs w:val="20"/>
        </w:rPr>
        <w:t>consultant .</w:t>
      </w:r>
      <w:proofErr w:type="gramEnd"/>
    </w:p>
    <w:p w:rsidR="003E4E87" w:rsidRPr="006A31DB" w:rsidRDefault="003E4E87" w:rsidP="003E4E87">
      <w:pPr>
        <w:rPr>
          <w:b/>
          <w:i/>
          <w:sz w:val="20"/>
          <w:szCs w:val="20"/>
        </w:rPr>
      </w:pPr>
      <w:r w:rsidRPr="006A31DB">
        <w:rPr>
          <w:b/>
          <w:i/>
          <w:sz w:val="20"/>
          <w:szCs w:val="20"/>
        </w:rPr>
        <w:t>Les services des renseignements ne sont pas compétents pour :</w:t>
      </w:r>
    </w:p>
    <w:p w:rsidR="003E4E87" w:rsidRPr="006A31DB" w:rsidRDefault="003E4E87" w:rsidP="003E4E87">
      <w:pPr>
        <w:pStyle w:val="Paragraphedeliste"/>
        <w:numPr>
          <w:ilvl w:val="0"/>
          <w:numId w:val="2"/>
        </w:numPr>
        <w:rPr>
          <w:i/>
          <w:sz w:val="20"/>
          <w:szCs w:val="20"/>
        </w:rPr>
      </w:pPr>
      <w:r w:rsidRPr="006A31DB">
        <w:rPr>
          <w:i/>
          <w:sz w:val="20"/>
          <w:szCs w:val="20"/>
        </w:rPr>
        <w:t>les demandes d’intervention en entreprise, qui relèvent de la compétence des sections d’Inspection du Travail ;</w:t>
      </w:r>
    </w:p>
    <w:p w:rsidR="003E4E87" w:rsidRPr="006A31DB" w:rsidRDefault="003E4E87" w:rsidP="003E4E87">
      <w:pPr>
        <w:pStyle w:val="Paragraphedeliste"/>
        <w:numPr>
          <w:ilvl w:val="0"/>
          <w:numId w:val="2"/>
        </w:numPr>
        <w:spacing w:line="240" w:lineRule="auto"/>
        <w:rPr>
          <w:rFonts w:ascii="opensans-regular" w:hAnsi="opensans-regular"/>
          <w:i/>
          <w:color w:val="333333"/>
          <w:sz w:val="20"/>
          <w:szCs w:val="20"/>
        </w:rPr>
      </w:pPr>
      <w:r w:rsidRPr="006A31DB">
        <w:rPr>
          <w:i/>
          <w:sz w:val="20"/>
          <w:szCs w:val="20"/>
        </w:rPr>
        <w:t>régler l</w:t>
      </w:r>
      <w:r>
        <w:rPr>
          <w:i/>
          <w:sz w:val="20"/>
          <w:szCs w:val="20"/>
        </w:rPr>
        <w:t xml:space="preserve">es litiges </w:t>
      </w:r>
      <w:r w:rsidRPr="006A31DB">
        <w:rPr>
          <w:i/>
          <w:sz w:val="20"/>
          <w:szCs w:val="20"/>
        </w:rPr>
        <w:t xml:space="preserve">qui sont de la compétence des Conseils des Prud’hommes. </w:t>
      </w:r>
    </w:p>
    <w:p w:rsidR="003E4E87" w:rsidRPr="006A31DB" w:rsidRDefault="003E4E87" w:rsidP="003E4E87">
      <w:pPr>
        <w:pStyle w:val="Paragraphedeliste"/>
        <w:numPr>
          <w:ilvl w:val="0"/>
          <w:numId w:val="2"/>
        </w:numPr>
        <w:rPr>
          <w:i/>
          <w:sz w:val="20"/>
          <w:szCs w:val="20"/>
        </w:rPr>
      </w:pPr>
      <w:r w:rsidRPr="006A31DB">
        <w:rPr>
          <w:i/>
          <w:sz w:val="20"/>
          <w:szCs w:val="20"/>
        </w:rPr>
        <w:t xml:space="preserve">constituer votre dossier prud’homal ; </w:t>
      </w:r>
    </w:p>
    <w:p w:rsidR="003E4E87" w:rsidRPr="006A31DB" w:rsidRDefault="003E4E87" w:rsidP="003E4E87">
      <w:pPr>
        <w:pStyle w:val="Paragraphedeliste"/>
        <w:numPr>
          <w:ilvl w:val="0"/>
          <w:numId w:val="2"/>
        </w:numPr>
        <w:rPr>
          <w:i/>
          <w:sz w:val="20"/>
          <w:szCs w:val="20"/>
        </w:rPr>
      </w:pPr>
      <w:r w:rsidRPr="006A31DB">
        <w:rPr>
          <w:i/>
          <w:sz w:val="20"/>
          <w:szCs w:val="20"/>
        </w:rPr>
        <w:t>calculer vos droits au chômage, indemnités de rupture de contrat … ;</w:t>
      </w:r>
    </w:p>
    <w:p w:rsidR="003E4E87" w:rsidRPr="006A31DB" w:rsidRDefault="003E4E87" w:rsidP="003E4E87">
      <w:pPr>
        <w:pStyle w:val="Paragraphedeliste"/>
        <w:numPr>
          <w:ilvl w:val="0"/>
          <w:numId w:val="2"/>
        </w:numPr>
        <w:rPr>
          <w:i/>
          <w:sz w:val="20"/>
          <w:szCs w:val="20"/>
        </w:rPr>
      </w:pPr>
      <w:r w:rsidRPr="006A31DB">
        <w:rPr>
          <w:i/>
          <w:sz w:val="20"/>
          <w:szCs w:val="20"/>
        </w:rPr>
        <w:t>renseigner sur les cotisations sociales.</w:t>
      </w:r>
    </w:p>
    <w:p w:rsidR="003E4E87" w:rsidRPr="006A31DB" w:rsidRDefault="003E4E87" w:rsidP="003E4E87">
      <w:pPr>
        <w:rPr>
          <w:sz w:val="20"/>
          <w:szCs w:val="20"/>
        </w:rPr>
      </w:pPr>
    </w:p>
    <w:p w:rsidR="003E4E87" w:rsidRDefault="003E4E87" w:rsidP="003E4E87">
      <w:pPr>
        <w:rPr>
          <w:b/>
          <w:sz w:val="20"/>
          <w:szCs w:val="20"/>
        </w:rPr>
      </w:pPr>
      <w:r w:rsidRPr="006A31DB">
        <w:rPr>
          <w:b/>
          <w:sz w:val="20"/>
          <w:szCs w:val="20"/>
        </w:rPr>
        <w:t>Modalités d’accueil :</w:t>
      </w:r>
      <w:r>
        <w:rPr>
          <w:b/>
          <w:sz w:val="20"/>
          <w:szCs w:val="20"/>
        </w:rPr>
        <w:t xml:space="preserve"> </w:t>
      </w:r>
    </w:p>
    <w:p w:rsidR="003E4E87" w:rsidRDefault="003E4E87" w:rsidP="003E4E87">
      <w:pPr>
        <w:rPr>
          <w:b/>
          <w:sz w:val="20"/>
          <w:szCs w:val="20"/>
        </w:rPr>
      </w:pPr>
      <w:r>
        <w:rPr>
          <w:b/>
          <w:sz w:val="20"/>
          <w:szCs w:val="20"/>
        </w:rPr>
        <w:t xml:space="preserve">Accueil téléphonique </w:t>
      </w:r>
      <w:r w:rsidR="00385E0E">
        <w:rPr>
          <w:b/>
          <w:sz w:val="20"/>
          <w:szCs w:val="20"/>
        </w:rPr>
        <w:t>au 08 06 00 01 26</w:t>
      </w:r>
    </w:p>
    <w:p w:rsidR="003E4E87" w:rsidRDefault="003E4E87" w:rsidP="003E4E87">
      <w:pPr>
        <w:rPr>
          <w:b/>
          <w:sz w:val="20"/>
          <w:szCs w:val="20"/>
        </w:rPr>
      </w:pPr>
      <w:r>
        <w:rPr>
          <w:b/>
          <w:sz w:val="20"/>
          <w:szCs w:val="20"/>
        </w:rPr>
        <w:t>- du lundi au vendredi de 8h00 à 12h00 ; lundi, mardi et jeudi après-midi 14h00 à 17h00</w:t>
      </w:r>
    </w:p>
    <w:p w:rsidR="00385E0E" w:rsidRDefault="00385E0E" w:rsidP="00385E0E">
      <w:pPr>
        <w:rPr>
          <w:b/>
          <w:sz w:val="20"/>
          <w:szCs w:val="20"/>
        </w:rPr>
      </w:pPr>
      <w:r>
        <w:rPr>
          <w:b/>
          <w:sz w:val="20"/>
          <w:szCs w:val="20"/>
        </w:rPr>
        <w:t xml:space="preserve">Accueil physique </w:t>
      </w:r>
    </w:p>
    <w:p w:rsidR="00385E0E" w:rsidRDefault="00385E0E" w:rsidP="00385E0E">
      <w:pPr>
        <w:rPr>
          <w:b/>
          <w:sz w:val="20"/>
          <w:szCs w:val="20"/>
        </w:rPr>
      </w:pPr>
      <w:r>
        <w:rPr>
          <w:b/>
          <w:sz w:val="20"/>
          <w:szCs w:val="20"/>
        </w:rPr>
        <w:t>- de la DIECCTE site de Bisdary (GOURBEYRE) du lundi au vendredi 8h00-12h00 ;  lundi, mardi et jeudi après-midi 14h00-16h30</w:t>
      </w:r>
    </w:p>
    <w:p w:rsidR="00385E0E" w:rsidRDefault="00385E0E" w:rsidP="00385E0E">
      <w:pPr>
        <w:rPr>
          <w:b/>
          <w:sz w:val="20"/>
          <w:szCs w:val="20"/>
        </w:rPr>
      </w:pPr>
      <w:r>
        <w:rPr>
          <w:b/>
          <w:sz w:val="20"/>
          <w:szCs w:val="20"/>
        </w:rPr>
        <w:t>- de la DIECCTE annexe de Jarry (BAIE-MAHAULT) lundi au vendredi 8h00-12h00</w:t>
      </w:r>
    </w:p>
    <w:p w:rsidR="00385E0E" w:rsidRPr="003E4E87" w:rsidRDefault="00385E0E" w:rsidP="003E4E87">
      <w:pPr>
        <w:rPr>
          <w:b/>
          <w:sz w:val="20"/>
          <w:szCs w:val="20"/>
        </w:rPr>
      </w:pPr>
    </w:p>
    <w:p w:rsidR="003E4E87" w:rsidRPr="006A31DB" w:rsidRDefault="003E4E87" w:rsidP="003E4E87">
      <w:pPr>
        <w:rPr>
          <w:sz w:val="20"/>
          <w:szCs w:val="20"/>
        </w:rPr>
      </w:pPr>
    </w:p>
    <w:p w:rsidR="003E4E87" w:rsidRPr="006A31DB" w:rsidRDefault="003E4E87" w:rsidP="003E4E87">
      <w:pPr>
        <w:rPr>
          <w:b/>
          <w:sz w:val="20"/>
          <w:szCs w:val="20"/>
        </w:rPr>
      </w:pPr>
      <w:r w:rsidRPr="006A31DB">
        <w:rPr>
          <w:b/>
          <w:sz w:val="20"/>
          <w:szCs w:val="20"/>
        </w:rPr>
        <w:t xml:space="preserve">En savoir plus </w:t>
      </w:r>
    </w:p>
    <w:p w:rsidR="003E4E87" w:rsidRPr="006A31DB" w:rsidRDefault="003E4E87" w:rsidP="003E4E87">
      <w:pPr>
        <w:rPr>
          <w:sz w:val="20"/>
          <w:szCs w:val="20"/>
        </w:rPr>
      </w:pPr>
      <w:r w:rsidRPr="006A31DB">
        <w:rPr>
          <w:sz w:val="20"/>
          <w:szCs w:val="20"/>
        </w:rPr>
        <w:t>Consulter le Code du travail sur Legifrance.gouv.fr (https://www.legifrance.gouv.fr/)</w:t>
      </w:r>
    </w:p>
    <w:p w:rsidR="003E4E87" w:rsidRPr="006A31DB" w:rsidRDefault="003E4E87" w:rsidP="003E4E87">
      <w:pPr>
        <w:rPr>
          <w:sz w:val="20"/>
          <w:szCs w:val="20"/>
        </w:rPr>
      </w:pPr>
      <w:r w:rsidRPr="006A31DB">
        <w:rPr>
          <w:sz w:val="20"/>
          <w:szCs w:val="20"/>
        </w:rPr>
        <w:t>Consulter  une convention collective sur Legifrance.gouv.fr (</w:t>
      </w:r>
      <w:hyperlink r:id="rId11" w:history="1">
        <w:r w:rsidRPr="006A31DB">
          <w:rPr>
            <w:rStyle w:val="Lienhypertexte"/>
            <w:sz w:val="20"/>
            <w:szCs w:val="20"/>
          </w:rPr>
          <w:t>https://www.legifrance.gouv.fr/initRechConvColl.do</w:t>
        </w:r>
      </w:hyperlink>
      <w:r w:rsidRPr="006A31DB">
        <w:rPr>
          <w:sz w:val="20"/>
          <w:szCs w:val="20"/>
        </w:rPr>
        <w:t>)</w:t>
      </w:r>
    </w:p>
    <w:p w:rsidR="003E4E87" w:rsidRPr="006A31DB" w:rsidRDefault="003E4E87" w:rsidP="003E4E87">
      <w:pPr>
        <w:spacing w:after="0" w:line="240" w:lineRule="auto"/>
        <w:rPr>
          <w:rFonts w:ascii="opensans-regular" w:hAnsi="opensans-regular"/>
          <w:i/>
          <w:color w:val="333333"/>
          <w:sz w:val="20"/>
          <w:szCs w:val="20"/>
        </w:rPr>
      </w:pPr>
      <w:r w:rsidRPr="006A31DB">
        <w:rPr>
          <w:sz w:val="20"/>
          <w:szCs w:val="20"/>
        </w:rPr>
        <w:t xml:space="preserve">Trouver le </w:t>
      </w:r>
      <w:r w:rsidRPr="006A31DB">
        <w:rPr>
          <w:i/>
          <w:sz w:val="20"/>
          <w:szCs w:val="20"/>
        </w:rPr>
        <w:t xml:space="preserve">Conseils des Prud’hommes de votre lieu de travail sur le site internet du ministère de la Justice : </w:t>
      </w:r>
      <w:r w:rsidRPr="006A31DB">
        <w:rPr>
          <w:rFonts w:ascii="opensans-regular" w:hAnsi="opensans-regular"/>
          <w:i/>
          <w:sz w:val="20"/>
          <w:szCs w:val="20"/>
        </w:rPr>
        <w:t>www.annuaires.justice.gouv.fr</w:t>
      </w:r>
    </w:p>
    <w:p w:rsidR="008C1BEB" w:rsidRDefault="008C1BEB">
      <w:bookmarkStart w:id="0" w:name="_GoBack"/>
      <w:bookmarkEnd w:id="0"/>
    </w:p>
    <w:sectPr w:rsidR="008C1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I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ans-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314"/>
    <w:multiLevelType w:val="hybridMultilevel"/>
    <w:tmpl w:val="90603986"/>
    <w:lvl w:ilvl="0" w:tplc="DC949D96">
      <w:numFmt w:val="bullet"/>
      <w:lvlText w:val="-"/>
      <w:lvlJc w:val="left"/>
      <w:pPr>
        <w:ind w:left="720" w:hanging="360"/>
      </w:pPr>
      <w:rPr>
        <w:rFonts w:ascii="Calibri" w:eastAsiaTheme="minorHAnsi" w:hAnsi="Calibri" w:cstheme="minorBidi" w:hint="default"/>
      </w:rPr>
    </w:lvl>
    <w:lvl w:ilvl="1" w:tplc="35460CE4">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851C88"/>
    <w:multiLevelType w:val="hybridMultilevel"/>
    <w:tmpl w:val="6C488A26"/>
    <w:lvl w:ilvl="0" w:tplc="DC949D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87"/>
    <w:rsid w:val="00385E0E"/>
    <w:rsid w:val="003E4E87"/>
    <w:rsid w:val="008C1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87"/>
  </w:style>
  <w:style w:type="paragraph" w:styleId="Titre1">
    <w:name w:val="heading 1"/>
    <w:basedOn w:val="Normal"/>
    <w:next w:val="Normal"/>
    <w:link w:val="Titre1Car"/>
    <w:uiPriority w:val="9"/>
    <w:qFormat/>
    <w:rsid w:val="003E4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E8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E4E87"/>
    <w:pPr>
      <w:ind w:left="720"/>
      <w:contextualSpacing/>
    </w:pPr>
  </w:style>
  <w:style w:type="character" w:styleId="Lienhypertexte">
    <w:name w:val="Hyperlink"/>
    <w:basedOn w:val="Policepardfaut"/>
    <w:uiPriority w:val="99"/>
    <w:unhideWhenUsed/>
    <w:rsid w:val="003E4E87"/>
    <w:rPr>
      <w:color w:val="0000FF" w:themeColor="hyperlink"/>
      <w:u w:val="single"/>
    </w:rPr>
  </w:style>
  <w:style w:type="character" w:styleId="lev">
    <w:name w:val="Strong"/>
    <w:basedOn w:val="Policepardfaut"/>
    <w:uiPriority w:val="22"/>
    <w:qFormat/>
    <w:rsid w:val="003E4E87"/>
    <w:rPr>
      <w:b/>
      <w:bCs/>
    </w:rPr>
  </w:style>
  <w:style w:type="paragraph" w:styleId="NormalWeb">
    <w:name w:val="Normal (Web)"/>
    <w:basedOn w:val="Normal"/>
    <w:uiPriority w:val="99"/>
    <w:semiHidden/>
    <w:unhideWhenUsed/>
    <w:rsid w:val="003E4E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E4E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87"/>
  </w:style>
  <w:style w:type="paragraph" w:styleId="Titre1">
    <w:name w:val="heading 1"/>
    <w:basedOn w:val="Normal"/>
    <w:next w:val="Normal"/>
    <w:link w:val="Titre1Car"/>
    <w:uiPriority w:val="9"/>
    <w:qFormat/>
    <w:rsid w:val="003E4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E8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E4E87"/>
    <w:pPr>
      <w:ind w:left="720"/>
      <w:contextualSpacing/>
    </w:pPr>
  </w:style>
  <w:style w:type="character" w:styleId="Lienhypertexte">
    <w:name w:val="Hyperlink"/>
    <w:basedOn w:val="Policepardfaut"/>
    <w:uiPriority w:val="99"/>
    <w:unhideWhenUsed/>
    <w:rsid w:val="003E4E87"/>
    <w:rPr>
      <w:color w:val="0000FF" w:themeColor="hyperlink"/>
      <w:u w:val="single"/>
    </w:rPr>
  </w:style>
  <w:style w:type="character" w:styleId="lev">
    <w:name w:val="Strong"/>
    <w:basedOn w:val="Policepardfaut"/>
    <w:uiPriority w:val="22"/>
    <w:qFormat/>
    <w:rsid w:val="003E4E87"/>
    <w:rPr>
      <w:b/>
      <w:bCs/>
    </w:rPr>
  </w:style>
  <w:style w:type="paragraph" w:styleId="NormalWeb">
    <w:name w:val="Normal (Web)"/>
    <w:basedOn w:val="Normal"/>
    <w:uiPriority w:val="99"/>
    <w:semiHidden/>
    <w:unhideWhenUsed/>
    <w:rsid w:val="003E4E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E4E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vail-emploi.gouv.fr/mot/fiches-pratiques-du-droit-du-trav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 TargetMode="External"/><Relationship Id="rId11" Type="http://schemas.openxmlformats.org/officeDocument/2006/relationships/hyperlink" Target="https://www.legifrance.gouv.fr/initRechConvColl.do"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JEAN-THEODORE Nelly (DR971)</dc:creator>
  <cp:lastModifiedBy>JEAN-THEODORE Nelly (DR971)</cp:lastModifiedBy>
  <cp:revision>2</cp:revision>
  <dcterms:created xsi:type="dcterms:W3CDTF">2019-04-02T20:59:00Z</dcterms:created>
  <dcterms:modified xsi:type="dcterms:W3CDTF">2019-04-04T22:39:00Z</dcterms:modified>
</cp:coreProperties>
</file>