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4F28D" w14:textId="21AFBECC" w:rsidR="0003668A" w:rsidRDefault="00691DB9">
      <w:pPr>
        <w:spacing w:after="60"/>
        <w:jc w:val="right"/>
      </w:pPr>
      <w:r>
        <w:rPr>
          <w:b/>
          <w:bCs/>
          <w:noProof/>
        </w:rPr>
        <w:drawing>
          <wp:anchor distT="0" distB="0" distL="114300" distR="114300" simplePos="0" relativeHeight="251659264" behindDoc="0" locked="0" layoutInCell="1" allowOverlap="1" wp14:anchorId="6E3750E7" wp14:editId="59D35792">
            <wp:simplePos x="0" y="0"/>
            <wp:positionH relativeFrom="margin">
              <wp:posOffset>-438150</wp:posOffset>
            </wp:positionH>
            <wp:positionV relativeFrom="margin">
              <wp:posOffset>-431800</wp:posOffset>
            </wp:positionV>
            <wp:extent cx="1466215" cy="1337945"/>
            <wp:effectExtent l="0" t="0" r="635" b="0"/>
            <wp:wrapSquare wrapText="bothSides"/>
            <wp:docPr id="1" name="Logo Préfet de la région Guadeloupe" descr="Logo Préfet de la région Guadelou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fet_logo.png"/>
                    <pic:cNvPicPr>
                      <a:picLocks noChangeAspect="1" noChangeArrowheads="1"/>
                    </pic:cNvPicPr>
                  </pic:nvPicPr>
                  <pic:blipFill>
                    <a:blip r:embed="rId5"/>
                    <a:srcRect/>
                    <a:stretch>
                      <a:fillRect/>
                    </a:stretch>
                  </pic:blipFill>
                  <pic:spPr bwMode="auto">
                    <a:xfrm>
                      <a:off x="0" y="0"/>
                      <a:ext cx="1466215" cy="1337945"/>
                    </a:xfrm>
                    <a:prstGeom prst="rect">
                      <a:avLst/>
                    </a:prstGeom>
                    <a:noFill/>
                    <a:ln>
                      <a:noFill/>
                    </a:ln>
                  </pic:spPr>
                </pic:pic>
              </a:graphicData>
            </a:graphic>
          </wp:anchor>
        </w:drawing>
      </w:r>
      <w:r>
        <w:rPr>
          <w:b/>
          <w:bCs/>
        </w:rPr>
        <w:t>Direction de l'Économie, de l'Emploi,</w:t>
      </w:r>
    </w:p>
    <w:p w14:paraId="3C99E3FA" w14:textId="77777777" w:rsidR="0003668A" w:rsidRDefault="00691DB9">
      <w:pPr>
        <w:spacing w:after="60"/>
        <w:jc w:val="right"/>
      </w:pPr>
      <w:r>
        <w:rPr>
          <w:b/>
          <w:bCs/>
        </w:rPr>
        <w:t>du Travail et des Solidarités de la Guadeloupe</w:t>
      </w:r>
    </w:p>
    <w:p w14:paraId="76CBBA65" w14:textId="77777777" w:rsidR="0003668A" w:rsidRDefault="00691DB9">
      <w:pPr>
        <w:spacing w:after="60"/>
        <w:jc w:val="right"/>
      </w:pPr>
      <w:r>
        <w:t>Pôle Solidarités</w:t>
      </w:r>
    </w:p>
    <w:p w14:paraId="00BAA6F6" w14:textId="599ED976" w:rsidR="0003668A" w:rsidRDefault="00691DB9">
      <w:pPr>
        <w:spacing w:after="320"/>
        <w:jc w:val="right"/>
      </w:pPr>
      <w:r>
        <w:t>Service Protection des Populations</w:t>
      </w:r>
    </w:p>
    <w:p w14:paraId="20F059DD" w14:textId="518222C4" w:rsidR="00E43A55" w:rsidRDefault="00E43A55">
      <w:pPr>
        <w:spacing w:after="320"/>
        <w:jc w:val="right"/>
      </w:pPr>
      <w:r>
        <w:t>Basse-Terre, le 21 septembre 2026</w:t>
      </w:r>
    </w:p>
    <w:p w14:paraId="6EDB00FB" w14:textId="220921C4" w:rsidR="0003668A" w:rsidRDefault="00691DB9">
      <w:pPr>
        <w:jc w:val="center"/>
      </w:pPr>
      <w:r>
        <w:rPr>
          <w:b/>
          <w:bCs/>
          <w:sz w:val="26"/>
          <w:szCs w:val="26"/>
        </w:rPr>
        <w:t>AVIS D’APPEL À PROJETS</w:t>
      </w:r>
      <w:r w:rsidR="00E43A55">
        <w:rPr>
          <w:b/>
          <w:bCs/>
          <w:sz w:val="26"/>
          <w:szCs w:val="26"/>
        </w:rPr>
        <w:t xml:space="preserve"> NATIONAL</w:t>
      </w:r>
    </w:p>
    <w:p w14:paraId="62C19B10" w14:textId="77777777" w:rsidR="0003668A" w:rsidRDefault="00691DB9">
      <w:pPr>
        <w:jc w:val="center"/>
      </w:pPr>
      <w:r>
        <w:rPr>
          <w:b/>
          <w:bCs/>
          <w:sz w:val="24"/>
          <w:szCs w:val="24"/>
        </w:rPr>
        <w:t>Sélection des structures candidates au label « Point conseil budget »</w:t>
      </w:r>
    </w:p>
    <w:p w14:paraId="386694A6" w14:textId="77777777" w:rsidR="0003668A" w:rsidRDefault="00691DB9">
      <w:pPr>
        <w:spacing w:after="160"/>
        <w:jc w:val="center"/>
      </w:pPr>
      <w:r>
        <w:rPr>
          <w:b/>
          <w:bCs/>
          <w:sz w:val="24"/>
          <w:szCs w:val="24"/>
        </w:rPr>
        <w:t>Région Guadeloupe – Période 2027-2029</w:t>
      </w:r>
    </w:p>
    <w:p w14:paraId="526163FE" w14:textId="77777777" w:rsidR="0003668A" w:rsidRDefault="00691DB9">
      <w:pPr>
        <w:spacing w:after="80"/>
        <w:jc w:val="center"/>
      </w:pPr>
      <w:r>
        <w:rPr>
          <w:b/>
          <w:bCs/>
        </w:rPr>
        <w:t>Date limite de dépôt des candidatures : lundi 19 octobre 2026 à minuit</w:t>
      </w:r>
    </w:p>
    <w:p w14:paraId="526163FF" w14:textId="77777778" w:rsidR="0003668A" w:rsidRDefault="00691DB9">
      <w:pPr>
        <w:spacing w:after="320"/>
        <w:jc w:val="center"/>
      </w:pPr>
      <w:r>
        <w:t xml:space="preserve">Dépôt des candidatures en ligne : </w:t>
      </w:r>
      <w:hyperlink r:id="rId6">
        <w:r>
          <w:rPr>
            <w:color w:val="0563C1"/>
            <w:u w:val="single"/>
          </w:rPr>
          <w:t>https://demarche.numerique.gouv.fr/commencer/selection-des-labels-points-conseil-budget-pcb-pou</w:t>
        </w:r>
      </w:hyperlink>
    </w:p>
    <w:p w14:paraId="7D45F03F" w14:textId="77777777" w:rsidR="0003668A" w:rsidRDefault="00691DB9">
      <w:pPr>
        <w:pStyle w:val="Titre2"/>
      </w:pPr>
      <w:r>
        <w:t>1. Objet de l’appel à projets</w:t>
      </w:r>
    </w:p>
    <w:p w14:paraId="7F1E8D14" w14:textId="77777777" w:rsidR="0003668A" w:rsidRDefault="00691DB9">
      <w:r>
        <w:t>Créés en 2016 dans le cadre du plan de lutte contre la pauvreté et pour l’inclusion sociale, les Points conseil budget (PCB) proposent à toute personne qui le souhaite un accompagnement gratuit, confidentiel et de proximité dans la gestion de son budget et de ses finances. Ils contribuent à la prévention du mal-endettement et du surendettement ainsi qu’à la promotion de l’autonomie financière. Ils sont reconnus comme services de conseil aux personnes endettées au sens de l’article D. 312-36 du code de la consommation.</w:t>
      </w:r>
    </w:p>
    <w:p w14:paraId="5217438E" w14:textId="77777777" w:rsidR="0003668A" w:rsidRDefault="00691DB9">
      <w:r>
        <w:t>Les conventions en cours arrivant à échéance au 31 décembre 2026, le dispositif fait l’objet d’une refonte mise en œuvre à compter de janvier 2027. Le présent avis a pour objet de sélectionner les structures candidates au label « Point conseil budget » pour la période 2027-2029, sur le périmètre de la région Guadeloupe.</w:t>
      </w:r>
    </w:p>
    <w:p w14:paraId="61879233" w14:textId="77777777" w:rsidR="0003668A" w:rsidRDefault="00691DB9">
      <w:r>
        <w:t>Le nombre de labels attribuables au titre de ce périmètre est fixé à quatre. Le périmètre d’intervention comprend le département de la Guadeloupe (971) ainsi que les collectivités de Saint-Martin (978) et de Saint-Barthélemy (977).</w:t>
      </w:r>
    </w:p>
    <w:p w14:paraId="290092C8" w14:textId="77777777" w:rsidR="0003668A" w:rsidRDefault="00691DB9">
      <w:pPr>
        <w:pStyle w:val="Titre2"/>
      </w:pPr>
      <w:r>
        <w:t>2. Structures éligibles</w:t>
      </w:r>
    </w:p>
    <w:p w14:paraId="160BDDD9" w14:textId="77777777" w:rsidR="0003668A" w:rsidRDefault="00691DB9">
      <w:r>
        <w:t>Peuvent candidater les structures publiques, associatives ou privées qui s’engagent à respecter l’ensemble des exigences du cahier des charges national du label « Point conseil budget », ou à s’y conformer dans le délai qu’il prévoit à compter de la notification de la décision de labellisation.</w:t>
      </w:r>
    </w:p>
    <w:p w14:paraId="604A837B" w14:textId="77777777" w:rsidR="0003668A" w:rsidRDefault="00691DB9">
      <w:r>
        <w:t xml:space="preserve">Les services proposés sous le label sont gratuits, universels et inconditionnels. Les structures candidates s’engagent à ne tirer aucun avantage financier ou intérêt commercial de la labellisation et de l’activité qui en découle. Une structure dépourvue de personnalité </w:t>
      </w:r>
      <w:r>
        <w:lastRenderedPageBreak/>
        <w:t>juridique propre peut être labellisée dès lors qu’elle remplit ces exigences et dépose une candidature dédiée pour un territoire donné. Une tête de réseau ne peut être labellisée pour l’ensemble de ses membres.</w:t>
      </w:r>
    </w:p>
    <w:p w14:paraId="25A2E19F" w14:textId="77777777" w:rsidR="0003668A" w:rsidRDefault="00691DB9">
      <w:pPr>
        <w:pStyle w:val="Titre2"/>
      </w:pPr>
      <w:r>
        <w:t>3. Missions attendues</w:t>
      </w:r>
    </w:p>
    <w:p w14:paraId="74B665BA" w14:textId="77777777" w:rsidR="0003668A" w:rsidRDefault="00691DB9">
      <w:r>
        <w:t>Chaque structure labellisée met en œuvre l’ensemble des actes métiers du label :</w:t>
      </w:r>
    </w:p>
    <w:p w14:paraId="14699007" w14:textId="07DAD879" w:rsidR="0003668A" w:rsidRDefault="00E43A55">
      <w:pPr>
        <w:pStyle w:val="Paragraphedeliste"/>
        <w:numPr>
          <w:ilvl w:val="0"/>
          <w:numId w:val="1"/>
        </w:numPr>
      </w:pPr>
      <w:r>
        <w:t>L’accueil</w:t>
      </w:r>
      <w:r w:rsidR="00691DB9">
        <w:t>, l’information et l’orientation de tout public, avec un temps d’accueil obligatoirement en présentiel ;</w:t>
      </w:r>
    </w:p>
    <w:p w14:paraId="30C70EF9" w14:textId="704569F2" w:rsidR="0003668A" w:rsidRDefault="00E43A55">
      <w:pPr>
        <w:pStyle w:val="Paragraphedeliste"/>
        <w:numPr>
          <w:ilvl w:val="0"/>
          <w:numId w:val="1"/>
        </w:numPr>
      </w:pPr>
      <w:r>
        <w:t>Le</w:t>
      </w:r>
      <w:r w:rsidR="00691DB9">
        <w:t xml:space="preserve"> diagnostic de la situation financière ;</w:t>
      </w:r>
    </w:p>
    <w:p w14:paraId="5F96234C" w14:textId="07613DAB" w:rsidR="0003668A" w:rsidRDefault="00E43A55">
      <w:pPr>
        <w:pStyle w:val="Paragraphedeliste"/>
        <w:numPr>
          <w:ilvl w:val="0"/>
          <w:numId w:val="1"/>
        </w:numPr>
      </w:pPr>
      <w:r>
        <w:t>L’accompagnement</w:t>
      </w:r>
      <w:r w:rsidR="00691DB9">
        <w:t xml:space="preserve"> budgétaire ;</w:t>
      </w:r>
    </w:p>
    <w:p w14:paraId="1DD50755" w14:textId="3FC9B681" w:rsidR="0003668A" w:rsidRDefault="00E43A55">
      <w:pPr>
        <w:pStyle w:val="Paragraphedeliste"/>
        <w:numPr>
          <w:ilvl w:val="0"/>
          <w:numId w:val="1"/>
        </w:numPr>
      </w:pPr>
      <w:r>
        <w:t>L’accompagnement</w:t>
      </w:r>
      <w:r w:rsidR="00691DB9">
        <w:t xml:space="preserve"> dans le cadre de la procédure de surendettement.</w:t>
      </w:r>
    </w:p>
    <w:p w14:paraId="108710DD" w14:textId="77777777" w:rsidR="0003668A" w:rsidRDefault="00691DB9">
      <w:r>
        <w:t>L’intervention auprès des créanciers locaux constitue une mission facultative. Chaque PCB propose par ailleurs la participation à des sessions collectives d’information au moins deux fois par an, s’inscrit dans le maillage partenarial de son territoire et assure la formation de ses intervenants selon les thèmes prévus par le cahier des charges.</w:t>
      </w:r>
    </w:p>
    <w:p w14:paraId="289E9E9E" w14:textId="77777777" w:rsidR="0003668A" w:rsidRDefault="00691DB9">
      <w:r>
        <w:t>Une file active minimale de 50 personnes accompagnées par an, ayant bénéficié d’au moins un entretien de diagnostic ou de suivi, est requise pour justifier du label.</w:t>
      </w:r>
    </w:p>
    <w:p w14:paraId="6837CCF1" w14:textId="77777777" w:rsidR="0003668A" w:rsidRDefault="00691DB9">
      <w:pPr>
        <w:pStyle w:val="Titre2"/>
      </w:pPr>
      <w:r>
        <w:t>4. Soutien financier</w:t>
      </w:r>
    </w:p>
    <w:p w14:paraId="3FBE2692" w14:textId="77777777" w:rsidR="0003668A" w:rsidRDefault="00691DB9">
      <w:r>
        <w:t>Chaque structure labellisée bénéficie d’un financement annuel de 20 000 €, attribué dans le cadre d’une convention pluriannuelle 2027-2029 conclue avec les services de l’État dans le département. Cette subvention est imputée sur le programme 304 « Inclusion sociale, protection des personnes et économie sociale et solidaire », action 13, sous réserve de l’inscription des crédits en loi de finances.</w:t>
      </w:r>
    </w:p>
    <w:p w14:paraId="7CDA93E4" w14:textId="77777777" w:rsidR="0003668A" w:rsidRDefault="00691DB9">
      <w:r>
        <w:t>Un point d’étape sera réalisé après dix-huit mois de fonctionnement et pourra conduire à des ajustements des conventions ou avenants.</w:t>
      </w:r>
    </w:p>
    <w:p w14:paraId="68687E66" w14:textId="77777777" w:rsidR="0003668A" w:rsidRDefault="00691DB9">
      <w:pPr>
        <w:pStyle w:val="Titre2"/>
      </w:pPr>
      <w:r>
        <w:t>5. Composition du dossier de candidature</w:t>
      </w:r>
    </w:p>
    <w:p w14:paraId="0BC5F08A" w14:textId="77777777" w:rsidR="0003668A" w:rsidRDefault="00691DB9">
      <w:r>
        <w:t>Le dossier de candidature comprend :</w:t>
      </w:r>
    </w:p>
    <w:p w14:paraId="43A99DAC" w14:textId="77777777" w:rsidR="0003668A" w:rsidRDefault="00691DB9">
      <w:pPr>
        <w:pStyle w:val="Paragraphedeliste"/>
        <w:numPr>
          <w:ilvl w:val="0"/>
          <w:numId w:val="1"/>
        </w:numPr>
      </w:pPr>
      <w:proofErr w:type="gramStart"/>
      <w:r>
        <w:t>le</w:t>
      </w:r>
      <w:proofErr w:type="gramEnd"/>
      <w:r>
        <w:t xml:space="preserve"> document de candidature au label « Point conseil budget » dûment complété ;</w:t>
      </w:r>
    </w:p>
    <w:p w14:paraId="5D12AA85" w14:textId="77777777" w:rsidR="0003668A" w:rsidRDefault="00691DB9">
      <w:pPr>
        <w:pStyle w:val="Paragraphedeliste"/>
        <w:numPr>
          <w:ilvl w:val="0"/>
          <w:numId w:val="1"/>
        </w:numPr>
      </w:pPr>
      <w:proofErr w:type="gramStart"/>
      <w:r>
        <w:t>une</w:t>
      </w:r>
      <w:proofErr w:type="gramEnd"/>
      <w:r>
        <w:t xml:space="preserve"> lettre signée du représentant légal présentant la structure, son expertise, ses partenariats, son accessibilité et sa </w:t>
      </w:r>
      <w:proofErr w:type="spellStart"/>
      <w:r>
        <w:t>file</w:t>
      </w:r>
      <w:proofErr w:type="spellEnd"/>
      <w:r>
        <w:t xml:space="preserve"> active potentielle, et comportant un engagement sur l’honneur à respecter l’ensemble des exigences du cahier des charges, dont le cadre juridique relatif à la protection des données à caractère personnel ;</w:t>
      </w:r>
    </w:p>
    <w:p w14:paraId="3024A4C2" w14:textId="77777777" w:rsidR="0003668A" w:rsidRDefault="00691DB9">
      <w:pPr>
        <w:pStyle w:val="Paragraphedeliste"/>
        <w:numPr>
          <w:ilvl w:val="0"/>
          <w:numId w:val="1"/>
        </w:numPr>
      </w:pPr>
      <w:proofErr w:type="gramStart"/>
      <w:r>
        <w:t>le</w:t>
      </w:r>
      <w:proofErr w:type="gramEnd"/>
      <w:r>
        <w:t xml:space="preserve"> formulaire </w:t>
      </w:r>
      <w:proofErr w:type="spellStart"/>
      <w:r>
        <w:t>Cerfa</w:t>
      </w:r>
      <w:proofErr w:type="spellEnd"/>
      <w:r>
        <w:t xml:space="preserve"> n° 12156*05 de demande de subvention, complété et signé ;</w:t>
      </w:r>
    </w:p>
    <w:p w14:paraId="08D1644C" w14:textId="77777777" w:rsidR="0003668A" w:rsidRDefault="00691DB9">
      <w:pPr>
        <w:pStyle w:val="Paragraphedeliste"/>
        <w:numPr>
          <w:ilvl w:val="0"/>
          <w:numId w:val="1"/>
        </w:numPr>
      </w:pPr>
      <w:proofErr w:type="gramStart"/>
      <w:r>
        <w:lastRenderedPageBreak/>
        <w:t>les</w:t>
      </w:r>
      <w:proofErr w:type="gramEnd"/>
      <w:r>
        <w:t xml:space="preserve"> éléments financiers disponibles (comptes de résultat et bilans des trois derniers exercices ou, à défaut, un descriptif des ressources et des charges) ;</w:t>
      </w:r>
    </w:p>
    <w:p w14:paraId="64016577" w14:textId="77777777" w:rsidR="0003668A" w:rsidRDefault="00691DB9">
      <w:pPr>
        <w:pStyle w:val="Paragraphedeliste"/>
        <w:numPr>
          <w:ilvl w:val="0"/>
          <w:numId w:val="1"/>
        </w:numPr>
      </w:pPr>
      <w:proofErr w:type="gramStart"/>
      <w:r>
        <w:t>le</w:t>
      </w:r>
      <w:proofErr w:type="gramEnd"/>
      <w:r>
        <w:t xml:space="preserve"> budget prévisionnel, hors CCAS et autres établissements publics ;</w:t>
      </w:r>
    </w:p>
    <w:p w14:paraId="249E665E" w14:textId="77777777" w:rsidR="0003668A" w:rsidRDefault="00691DB9">
      <w:pPr>
        <w:pStyle w:val="Paragraphedeliste"/>
        <w:numPr>
          <w:ilvl w:val="0"/>
          <w:numId w:val="1"/>
        </w:numPr>
      </w:pPr>
      <w:proofErr w:type="gramStart"/>
      <w:r>
        <w:t>les</w:t>
      </w:r>
      <w:proofErr w:type="gramEnd"/>
      <w:r>
        <w:t xml:space="preserve"> rapports d’activité N-2 et N-1 du PCB, s’ils sont disponibles ;</w:t>
      </w:r>
    </w:p>
    <w:p w14:paraId="6BC9D958" w14:textId="77777777" w:rsidR="0003668A" w:rsidRDefault="00691DB9">
      <w:pPr>
        <w:pStyle w:val="Paragraphedeliste"/>
        <w:numPr>
          <w:ilvl w:val="0"/>
          <w:numId w:val="1"/>
        </w:numPr>
      </w:pPr>
      <w:proofErr w:type="gramStart"/>
      <w:r>
        <w:t>les</w:t>
      </w:r>
      <w:proofErr w:type="gramEnd"/>
      <w:r>
        <w:t xml:space="preserve"> conventions ou projets de conventions partenariales, incluant les mentions relatives à la protection des données ;</w:t>
      </w:r>
    </w:p>
    <w:p w14:paraId="39A403D3" w14:textId="77777777" w:rsidR="0003668A" w:rsidRDefault="00691DB9">
      <w:pPr>
        <w:pStyle w:val="Paragraphedeliste"/>
        <w:numPr>
          <w:ilvl w:val="0"/>
          <w:numId w:val="1"/>
        </w:numPr>
      </w:pPr>
      <w:proofErr w:type="gramStart"/>
      <w:r>
        <w:t>tout</w:t>
      </w:r>
      <w:proofErr w:type="gramEnd"/>
      <w:r>
        <w:t xml:space="preserve"> élément complémentaire attestant de l’expertise, des résultats ou de l’ancrage territorial de la structure (facultatif).</w:t>
      </w:r>
    </w:p>
    <w:p w14:paraId="64337D0F" w14:textId="77777777" w:rsidR="0003668A" w:rsidRDefault="00691DB9">
      <w:pPr>
        <w:pStyle w:val="Titre2"/>
      </w:pPr>
      <w:r>
        <w:t>6. Modalités et date limite de dépôt</w:t>
      </w:r>
    </w:p>
    <w:p w14:paraId="26518643" w14:textId="77777777" w:rsidR="0003668A" w:rsidRDefault="00691DB9">
      <w:r>
        <w:t>Les dossiers sont déposés au plus tard le lundi 19 octobre 2026 à minuit, heure de la France hexagonale :</w:t>
      </w:r>
    </w:p>
    <w:p w14:paraId="20987BB4" w14:textId="77777777" w:rsidR="0003668A" w:rsidRDefault="00691DB9">
      <w:pPr>
        <w:pStyle w:val="Paragraphedeliste"/>
        <w:numPr>
          <w:ilvl w:val="0"/>
          <w:numId w:val="1"/>
        </w:numPr>
      </w:pPr>
      <w:proofErr w:type="gramStart"/>
      <w:r>
        <w:t>par</w:t>
      </w:r>
      <w:proofErr w:type="gramEnd"/>
      <w:r>
        <w:t xml:space="preserve"> voie dématérialisée, via le téléservice dédié : </w:t>
      </w:r>
      <w:hyperlink r:id="rId7">
        <w:r>
          <w:rPr>
            <w:color w:val="0563C1"/>
            <w:u w:val="single"/>
          </w:rPr>
          <w:t>https://demarche.numerique.gouv.fr/commencer/selection-des-labels-points-conseil-budget-pcb-pou</w:t>
        </w:r>
      </w:hyperlink>
      <w:r>
        <w:t xml:space="preserve"> ;</w:t>
      </w:r>
    </w:p>
    <w:p w14:paraId="14CE672F" w14:textId="77777777" w:rsidR="0003668A" w:rsidRDefault="00691DB9">
      <w:pPr>
        <w:pStyle w:val="Paragraphedeliste"/>
        <w:numPr>
          <w:ilvl w:val="0"/>
          <w:numId w:val="1"/>
        </w:numPr>
      </w:pPr>
      <w:proofErr w:type="gramStart"/>
      <w:r>
        <w:t>ou</w:t>
      </w:r>
      <w:proofErr w:type="gramEnd"/>
      <w:r>
        <w:t xml:space="preserve"> par voie postale, le cachet de La Poste faisant foi, à : Direction de l’économie, de l’emploi, du travail et des solidarités de Guadeloupe – Pôle Solidarité – Rue des Archives, Bisdary, 97113 GOURBEYRE.</w:t>
      </w:r>
    </w:p>
    <w:p w14:paraId="4D5931CB" w14:textId="77777777" w:rsidR="0003668A" w:rsidRDefault="00691DB9">
      <w:r>
        <w:t>Tout dossier déposé après cette date sera déclaré irrecevable.</w:t>
      </w:r>
    </w:p>
    <w:p w14:paraId="71D809AA" w14:textId="77777777" w:rsidR="0003668A" w:rsidRDefault="00691DB9">
      <w:pPr>
        <w:pStyle w:val="Titre2"/>
      </w:pPr>
      <w:r>
        <w:t>7. Instruction et critères de sélection</w:t>
      </w:r>
    </w:p>
    <w:p w14:paraId="07F7C58F" w14:textId="77777777" w:rsidR="0003668A" w:rsidRDefault="00691DB9">
      <w:r>
        <w:t>L’instruction est assurée par la direction de l’économie, de l’emploi, du travail et des solidarités de Guadeloupe et donne lieu à la réunion d’un comité de sélection régional. Les candidatures sont appréciées au regard :</w:t>
      </w:r>
    </w:p>
    <w:p w14:paraId="4762A9BC" w14:textId="77777777" w:rsidR="0003668A" w:rsidRDefault="00691DB9">
      <w:pPr>
        <w:pStyle w:val="Paragraphedeliste"/>
        <w:numPr>
          <w:ilvl w:val="0"/>
          <w:numId w:val="1"/>
        </w:numPr>
      </w:pPr>
      <w:proofErr w:type="gramStart"/>
      <w:r>
        <w:t>du</w:t>
      </w:r>
      <w:proofErr w:type="gramEnd"/>
      <w:r>
        <w:t xml:space="preserve"> respect et de la réalisation de l’ensemble des actes métiers du cahier des charges, critère primordial ;</w:t>
      </w:r>
    </w:p>
    <w:p w14:paraId="2F166046" w14:textId="77777777" w:rsidR="0003668A" w:rsidRDefault="00691DB9">
      <w:pPr>
        <w:pStyle w:val="Paragraphedeliste"/>
        <w:numPr>
          <w:ilvl w:val="0"/>
          <w:numId w:val="1"/>
        </w:numPr>
      </w:pPr>
      <w:proofErr w:type="gramStart"/>
      <w:r>
        <w:t>de</w:t>
      </w:r>
      <w:proofErr w:type="gramEnd"/>
      <w:r>
        <w:t xml:space="preserve"> la file active constatée ou prévisionnelle et des démarches d’aller-vers envisagées ;</w:t>
      </w:r>
    </w:p>
    <w:p w14:paraId="08782225" w14:textId="77777777" w:rsidR="0003668A" w:rsidRDefault="00691DB9">
      <w:pPr>
        <w:pStyle w:val="Paragraphedeliste"/>
        <w:numPr>
          <w:ilvl w:val="0"/>
          <w:numId w:val="1"/>
        </w:numPr>
      </w:pPr>
      <w:proofErr w:type="gramStart"/>
      <w:r>
        <w:t>de</w:t>
      </w:r>
      <w:proofErr w:type="gramEnd"/>
      <w:r>
        <w:t xml:space="preserve"> l’inscription de la structure dans un écosystème et un maillage territorial ;</w:t>
      </w:r>
    </w:p>
    <w:p w14:paraId="03C28836" w14:textId="77777777" w:rsidR="0003668A" w:rsidRDefault="00691DB9">
      <w:pPr>
        <w:pStyle w:val="Paragraphedeliste"/>
        <w:numPr>
          <w:ilvl w:val="0"/>
          <w:numId w:val="1"/>
        </w:numPr>
      </w:pPr>
      <w:proofErr w:type="gramStart"/>
      <w:r>
        <w:t>des</w:t>
      </w:r>
      <w:proofErr w:type="gramEnd"/>
      <w:r>
        <w:t xml:space="preserve"> formations suivies ou prévues par le personnel salarié et bénévole.</w:t>
      </w:r>
    </w:p>
    <w:p w14:paraId="58F03DE2" w14:textId="77777777" w:rsidR="0003668A" w:rsidRDefault="00691DB9">
      <w:r>
        <w:t>La sélection s’appuie sur la recherche d’un maillage territorial équilibré, tenant compte de l’accessibilité, de la diversité des structures, des besoins locaux et des contraintes de mobilité.</w:t>
      </w:r>
    </w:p>
    <w:p w14:paraId="769BAEBF" w14:textId="77777777" w:rsidR="00E43A55" w:rsidRDefault="00E43A55"/>
    <w:p w14:paraId="098DA805" w14:textId="77777777" w:rsidR="00E43A55" w:rsidRDefault="00E43A55"/>
    <w:p w14:paraId="5DC34198" w14:textId="77777777" w:rsidR="00E43A55" w:rsidRDefault="00E43A55"/>
    <w:p w14:paraId="1382DEC5" w14:textId="77777777" w:rsidR="0003668A" w:rsidRDefault="00691DB9">
      <w:pPr>
        <w:pStyle w:val="Titre2"/>
      </w:pPr>
      <w:r>
        <w:lastRenderedPageBreak/>
        <w:t>8. Calendrier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07"/>
        <w:gridCol w:w="3289"/>
      </w:tblGrid>
      <w:tr w:rsidR="0003668A" w14:paraId="4A75D26D" w14:textId="77777777">
        <w:trPr>
          <w:tblHeader/>
        </w:trPr>
        <w:tc>
          <w:tcPr>
            <w:tcW w:w="3250" w:type="pct"/>
            <w:shd w:val="clear" w:color="auto" w:fill="E8E6E1"/>
            <w:tcMar>
              <w:top w:w="60" w:type="dxa"/>
              <w:left w:w="100" w:type="dxa"/>
              <w:bottom w:w="60" w:type="dxa"/>
              <w:right w:w="100" w:type="dxa"/>
            </w:tcMar>
          </w:tcPr>
          <w:p w14:paraId="1EA8F2FA" w14:textId="77777777" w:rsidR="0003668A" w:rsidRDefault="00691DB9">
            <w:r>
              <w:rPr>
                <w:b/>
                <w:bCs/>
              </w:rPr>
              <w:t>Étape</w:t>
            </w:r>
          </w:p>
        </w:tc>
        <w:tc>
          <w:tcPr>
            <w:tcW w:w="1750" w:type="pct"/>
            <w:shd w:val="clear" w:color="auto" w:fill="E8E6E1"/>
            <w:tcMar>
              <w:top w:w="60" w:type="dxa"/>
              <w:left w:w="100" w:type="dxa"/>
              <w:bottom w:w="60" w:type="dxa"/>
              <w:right w:w="100" w:type="dxa"/>
            </w:tcMar>
          </w:tcPr>
          <w:p w14:paraId="527E1844" w14:textId="77777777" w:rsidR="0003668A" w:rsidRDefault="00691DB9">
            <w:r>
              <w:rPr>
                <w:b/>
                <w:bCs/>
              </w:rPr>
              <w:t>Échéance</w:t>
            </w:r>
          </w:p>
        </w:tc>
      </w:tr>
      <w:tr w:rsidR="0003668A" w14:paraId="623A0B4D" w14:textId="77777777">
        <w:tc>
          <w:tcPr>
            <w:tcW w:w="3250" w:type="pct"/>
            <w:tcMar>
              <w:top w:w="60" w:type="dxa"/>
              <w:left w:w="100" w:type="dxa"/>
              <w:bottom w:w="60" w:type="dxa"/>
              <w:right w:w="100" w:type="dxa"/>
            </w:tcMar>
          </w:tcPr>
          <w:p w14:paraId="251684C1" w14:textId="77777777" w:rsidR="0003668A" w:rsidRDefault="00691DB9">
            <w:r>
              <w:t>Publication du présent avis</w:t>
            </w:r>
          </w:p>
        </w:tc>
        <w:tc>
          <w:tcPr>
            <w:tcW w:w="1750" w:type="pct"/>
            <w:tcMar>
              <w:top w:w="60" w:type="dxa"/>
              <w:left w:w="100" w:type="dxa"/>
              <w:bottom w:w="60" w:type="dxa"/>
              <w:right w:w="100" w:type="dxa"/>
            </w:tcMar>
          </w:tcPr>
          <w:p w14:paraId="6BEF9BD4" w14:textId="77777777" w:rsidR="0003668A" w:rsidRDefault="00691DB9">
            <w:r>
              <w:t>21 septembre 2026</w:t>
            </w:r>
          </w:p>
        </w:tc>
      </w:tr>
      <w:tr w:rsidR="0003668A" w14:paraId="62CA1890" w14:textId="77777777">
        <w:tc>
          <w:tcPr>
            <w:tcW w:w="3250" w:type="pct"/>
            <w:tcMar>
              <w:top w:w="60" w:type="dxa"/>
              <w:left w:w="100" w:type="dxa"/>
              <w:bottom w:w="60" w:type="dxa"/>
              <w:right w:w="100" w:type="dxa"/>
            </w:tcMar>
          </w:tcPr>
          <w:p w14:paraId="67D06967" w14:textId="77777777" w:rsidR="0003668A" w:rsidRDefault="00691DB9">
            <w:r>
              <w:t>Date limite de dépôt des candidatures</w:t>
            </w:r>
          </w:p>
        </w:tc>
        <w:tc>
          <w:tcPr>
            <w:tcW w:w="1750" w:type="pct"/>
            <w:tcMar>
              <w:top w:w="60" w:type="dxa"/>
              <w:left w:w="100" w:type="dxa"/>
              <w:bottom w:w="60" w:type="dxa"/>
              <w:right w:w="100" w:type="dxa"/>
            </w:tcMar>
          </w:tcPr>
          <w:p w14:paraId="41688BDB" w14:textId="77777777" w:rsidR="0003668A" w:rsidRDefault="00691DB9">
            <w:r>
              <w:t>19 octobre 2026 à minuit</w:t>
            </w:r>
          </w:p>
        </w:tc>
      </w:tr>
      <w:tr w:rsidR="0003668A" w14:paraId="5E5F2F68" w14:textId="77777777">
        <w:tc>
          <w:tcPr>
            <w:tcW w:w="3250" w:type="pct"/>
            <w:tcMar>
              <w:top w:w="60" w:type="dxa"/>
              <w:left w:w="100" w:type="dxa"/>
              <w:bottom w:w="60" w:type="dxa"/>
              <w:right w:w="100" w:type="dxa"/>
            </w:tcMar>
          </w:tcPr>
          <w:p w14:paraId="7E1D3B81" w14:textId="77777777" w:rsidR="0003668A" w:rsidRDefault="00691DB9">
            <w:r>
              <w:t>Instruction et sélection des candidatures</w:t>
            </w:r>
          </w:p>
        </w:tc>
        <w:tc>
          <w:tcPr>
            <w:tcW w:w="1750" w:type="pct"/>
            <w:tcMar>
              <w:top w:w="60" w:type="dxa"/>
              <w:left w:w="100" w:type="dxa"/>
              <w:bottom w:w="60" w:type="dxa"/>
              <w:right w:w="100" w:type="dxa"/>
            </w:tcMar>
          </w:tcPr>
          <w:p w14:paraId="4280B2FB" w14:textId="77777777" w:rsidR="0003668A" w:rsidRDefault="00691DB9">
            <w:r>
              <w:t>30 novembre 2026</w:t>
            </w:r>
          </w:p>
        </w:tc>
      </w:tr>
      <w:tr w:rsidR="0003668A" w14:paraId="7903B7A5" w14:textId="77777777">
        <w:tc>
          <w:tcPr>
            <w:tcW w:w="3250" w:type="pct"/>
            <w:tcMar>
              <w:top w:w="60" w:type="dxa"/>
              <w:left w:w="100" w:type="dxa"/>
              <w:bottom w:w="60" w:type="dxa"/>
              <w:right w:w="100" w:type="dxa"/>
            </w:tcMar>
          </w:tcPr>
          <w:p w14:paraId="04AA9C06" w14:textId="77777777" w:rsidR="0003668A" w:rsidRDefault="00691DB9">
            <w:r>
              <w:t>Notification des décisions aux candidats</w:t>
            </w:r>
          </w:p>
        </w:tc>
        <w:tc>
          <w:tcPr>
            <w:tcW w:w="1750" w:type="pct"/>
            <w:tcMar>
              <w:top w:w="60" w:type="dxa"/>
              <w:left w:w="100" w:type="dxa"/>
              <w:bottom w:w="60" w:type="dxa"/>
              <w:right w:w="100" w:type="dxa"/>
            </w:tcMar>
          </w:tcPr>
          <w:p w14:paraId="20305398" w14:textId="77777777" w:rsidR="0003668A" w:rsidRDefault="00691DB9">
            <w:r>
              <w:t>15 décembre 2026</w:t>
            </w:r>
          </w:p>
        </w:tc>
      </w:tr>
      <w:tr w:rsidR="0003668A" w14:paraId="6DA31F5B" w14:textId="77777777">
        <w:tc>
          <w:tcPr>
            <w:tcW w:w="3250" w:type="pct"/>
            <w:tcMar>
              <w:top w:w="60" w:type="dxa"/>
              <w:left w:w="100" w:type="dxa"/>
              <w:bottom w:w="60" w:type="dxa"/>
              <w:right w:w="100" w:type="dxa"/>
            </w:tcMar>
          </w:tcPr>
          <w:p w14:paraId="1EA93572" w14:textId="77777777" w:rsidR="0003668A" w:rsidRDefault="00691DB9">
            <w:r>
              <w:t>Signature des conventions 2027-2029</w:t>
            </w:r>
          </w:p>
        </w:tc>
        <w:tc>
          <w:tcPr>
            <w:tcW w:w="1750" w:type="pct"/>
            <w:tcMar>
              <w:top w:w="60" w:type="dxa"/>
              <w:left w:w="100" w:type="dxa"/>
              <w:bottom w:w="60" w:type="dxa"/>
              <w:right w:w="100" w:type="dxa"/>
            </w:tcMar>
          </w:tcPr>
          <w:p w14:paraId="5C741DAB" w14:textId="77777777" w:rsidR="0003668A" w:rsidRDefault="00691DB9">
            <w:proofErr w:type="gramStart"/>
            <w:r>
              <w:t>au</w:t>
            </w:r>
            <w:proofErr w:type="gramEnd"/>
            <w:r>
              <w:t xml:space="preserve"> plus tard le 31 janvier 2027</w:t>
            </w:r>
          </w:p>
        </w:tc>
      </w:tr>
    </w:tbl>
    <w:p w14:paraId="25F6D807" w14:textId="77777777" w:rsidR="0003668A" w:rsidRDefault="00691DB9">
      <w:pPr>
        <w:pStyle w:val="Titre2"/>
      </w:pPr>
      <w:r>
        <w:t>9. Suites de la sélection</w:t>
      </w:r>
    </w:p>
    <w:p w14:paraId="09CA42AA" w14:textId="77777777" w:rsidR="0003668A" w:rsidRDefault="00691DB9">
      <w:pPr>
        <w:spacing w:before="120"/>
      </w:pPr>
      <w:r>
        <w:t>Les décisions d’attribution ou de refus du label sont notifiées par courrier aux candidats. Le label est attribué pour une durée de trois ans à compter de la signature de la convention. Le non-respect des exigences du cahier des charges peut entraîner le retrait temporaire ou définitif du label, la suspension des financements associés, voire leur remboursement.</w:t>
      </w:r>
    </w:p>
    <w:p w14:paraId="2F6C1720" w14:textId="77777777" w:rsidR="0003668A" w:rsidRDefault="00691DB9">
      <w:pPr>
        <w:pStyle w:val="Titre2"/>
      </w:pPr>
      <w:r>
        <w:t>10. Contact et documents de référence</w:t>
      </w:r>
    </w:p>
    <w:p w14:paraId="60BFF646" w14:textId="77777777" w:rsidR="0003668A" w:rsidRDefault="00691DB9">
      <w:r>
        <w:t>Le cahier des charges national du label « Point conseil budget » et le document de candidature sont annexés au présent avis et téléchargeables sur le site internet des services de l’État en Guadeloupe.</w:t>
      </w:r>
    </w:p>
    <w:p w14:paraId="51498DDA" w14:textId="60FC5791" w:rsidR="00E43A55" w:rsidRDefault="00691DB9">
      <w:r>
        <w:t xml:space="preserve">Renseignements : </w:t>
      </w:r>
      <w:r w:rsidR="00E43A55">
        <w:t>DEETS de Guadeloupe</w:t>
      </w:r>
      <w:r w:rsidR="00E43A55">
        <w:t xml:space="preserve">, </w:t>
      </w:r>
      <w:r>
        <w:t xml:space="preserve">Pôle </w:t>
      </w:r>
      <w:r w:rsidR="00E43A55">
        <w:t>Solidarités, Service</w:t>
      </w:r>
      <w:r>
        <w:t xml:space="preserve"> Protection des Populations –</w:t>
      </w:r>
      <w:r w:rsidR="00E43A55">
        <w:t>C</w:t>
      </w:r>
      <w:r>
        <w:t>ourriel : deets-971.populations-vuln</w:t>
      </w:r>
      <w:r w:rsidR="00E43A55">
        <w:t>e</w:t>
      </w:r>
      <w:r>
        <w:t xml:space="preserve">rables@deets.gouv.fr – </w:t>
      </w:r>
    </w:p>
    <w:p w14:paraId="4DC38EBB" w14:textId="6C4A7418" w:rsidR="0003668A" w:rsidRDefault="00E43A55" w:rsidP="00E43A55">
      <w:r>
        <w:t>Téléphone</w:t>
      </w:r>
      <w:r w:rsidR="00691DB9">
        <w:t xml:space="preserve"> : </w:t>
      </w:r>
      <w:r>
        <w:t>0590 99 35 88</w:t>
      </w:r>
    </w:p>
    <w:sectPr w:rsidR="0003668A">
      <w:pgSz w:w="11906" w:h="16838"/>
      <w:pgMar w:top="1250" w:right="1250" w:bottom="1250" w:left="12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arianne">
    <w:panose1 w:val="02000000000000000000"/>
    <w:charset w:val="00"/>
    <w:family w:val="auto"/>
    <w:pitch w:val="variable"/>
    <w:sig w:usb0="0000000F"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16C8"/>
    <w:multiLevelType w:val="hybridMultilevel"/>
    <w:tmpl w:val="56300032"/>
    <w:lvl w:ilvl="0" w:tplc="CD92EDA4">
      <w:start w:val="1"/>
      <w:numFmt w:val="bullet"/>
      <w:lvlText w:val="●"/>
      <w:lvlJc w:val="left"/>
      <w:pPr>
        <w:ind w:left="720" w:hanging="360"/>
      </w:pPr>
    </w:lvl>
    <w:lvl w:ilvl="1" w:tplc="69BE3726">
      <w:start w:val="1"/>
      <w:numFmt w:val="bullet"/>
      <w:lvlText w:val="○"/>
      <w:lvlJc w:val="left"/>
      <w:pPr>
        <w:ind w:left="1440" w:hanging="360"/>
      </w:pPr>
    </w:lvl>
    <w:lvl w:ilvl="2" w:tplc="397A7A5C">
      <w:start w:val="1"/>
      <w:numFmt w:val="bullet"/>
      <w:lvlText w:val="■"/>
      <w:lvlJc w:val="left"/>
      <w:pPr>
        <w:ind w:left="2160" w:hanging="360"/>
      </w:pPr>
    </w:lvl>
    <w:lvl w:ilvl="3" w:tplc="A8D0E54E">
      <w:start w:val="1"/>
      <w:numFmt w:val="bullet"/>
      <w:lvlText w:val="●"/>
      <w:lvlJc w:val="left"/>
      <w:pPr>
        <w:ind w:left="2880" w:hanging="360"/>
      </w:pPr>
    </w:lvl>
    <w:lvl w:ilvl="4" w:tplc="5D4E0AAC">
      <w:start w:val="1"/>
      <w:numFmt w:val="bullet"/>
      <w:lvlText w:val="○"/>
      <w:lvlJc w:val="left"/>
      <w:pPr>
        <w:ind w:left="3600" w:hanging="360"/>
      </w:pPr>
    </w:lvl>
    <w:lvl w:ilvl="5" w:tplc="BA26DF20">
      <w:start w:val="1"/>
      <w:numFmt w:val="bullet"/>
      <w:lvlText w:val="■"/>
      <w:lvlJc w:val="left"/>
      <w:pPr>
        <w:ind w:left="4320" w:hanging="360"/>
      </w:pPr>
    </w:lvl>
    <w:lvl w:ilvl="6" w:tplc="5CE65D7A">
      <w:start w:val="1"/>
      <w:numFmt w:val="bullet"/>
      <w:lvlText w:val="●"/>
      <w:lvlJc w:val="left"/>
      <w:pPr>
        <w:ind w:left="5040" w:hanging="360"/>
      </w:pPr>
    </w:lvl>
    <w:lvl w:ilvl="7" w:tplc="6480E61E">
      <w:start w:val="1"/>
      <w:numFmt w:val="bullet"/>
      <w:lvlText w:val="●"/>
      <w:lvlJc w:val="left"/>
      <w:pPr>
        <w:ind w:left="5760" w:hanging="360"/>
      </w:pPr>
    </w:lvl>
    <w:lvl w:ilvl="8" w:tplc="94446EC6">
      <w:start w:val="1"/>
      <w:numFmt w:val="bullet"/>
      <w:lvlText w:val="●"/>
      <w:lvlJc w:val="left"/>
      <w:pPr>
        <w:ind w:left="6480" w:hanging="360"/>
      </w:pPr>
    </w:lvl>
  </w:abstractNum>
  <w:num w:numId="1" w16cid:durableId="12379810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68A"/>
    <w:rsid w:val="0003668A"/>
    <w:rsid w:val="000629F4"/>
    <w:rsid w:val="00435C51"/>
    <w:rsid w:val="00537373"/>
    <w:rsid w:val="00691DB9"/>
    <w:rsid w:val="00E43A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0B3FE"/>
  <w15:docId w15:val="{B6FE3A9B-3989-4DB3-BDBD-DB90669EB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arianne" w:eastAsia="Marianne" w:hAnsi="Marianne" w:cs="Marianne"/>
        <w:sz w:val="21"/>
        <w:szCs w:val="21"/>
        <w:lang w:val="fr-FR" w:eastAsia="fr-FR" w:bidi="ar-SA"/>
      </w:rPr>
    </w:rPrDefault>
    <w:pPrDefault>
      <w:pPr>
        <w:spacing w:after="140" w:line="2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280"/>
      <w:outlineLvl w:val="0"/>
    </w:pPr>
    <w:rPr>
      <w:b/>
      <w:bCs/>
      <w:sz w:val="24"/>
      <w:szCs w:val="24"/>
    </w:rPr>
  </w:style>
  <w:style w:type="paragraph" w:styleId="Titre2">
    <w:name w:val="heading 2"/>
    <w:uiPriority w:val="9"/>
    <w:unhideWhenUsed/>
    <w:qFormat/>
    <w:pPr>
      <w:spacing w:before="220" w:after="110"/>
      <w:outlineLvl w:val="1"/>
    </w:pPr>
    <w:rPr>
      <w:b/>
      <w:bCs/>
      <w:sz w:val="22"/>
      <w:szCs w:val="22"/>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pPr>
      <w:spacing w:after="0" w:line="240" w:lineRule="auto"/>
    </w:pPr>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pPr>
      <w:spacing w:after="0" w:line="240" w:lineRule="auto"/>
    </w:pPr>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emarche.numerique.gouv.fr/commencer/selection-des-labels-points-conseil-budget-pcb-po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marche.numerique.gouv.fr/commencer/selection-des-labels-points-conseil-budget-pcb-po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1183</Words>
  <Characters>6508</Characters>
  <Application>Microsoft Office Word</Application>
  <DocSecurity>0</DocSecurity>
  <Lines>54</Lines>
  <Paragraphs>15</Paragraphs>
  <ScaleCrop>false</ScaleCrop>
  <Company/>
  <LinksUpToDate>false</LinksUpToDate>
  <CharactersWithSpaces>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PIOCHE, Lovely (DEETS-971)</cp:lastModifiedBy>
  <cp:revision>2</cp:revision>
  <dcterms:created xsi:type="dcterms:W3CDTF">2026-09-22T20:29:00Z</dcterms:created>
  <dcterms:modified xsi:type="dcterms:W3CDTF">2026-09-22T20:29:00Z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2026-09-22T13:58:11Z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c4544b6c-3255-4157-a8be-e35b6511cbca</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