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C6" w:rsidRDefault="00D92303">
      <w:pPr>
        <w:tabs>
          <w:tab w:val="left" w:pos="3600"/>
        </w:tabs>
        <w:ind w:left="-284" w:right="-427"/>
        <w:rPr>
          <w:rFonts w:ascii="Arial" w:hAnsi="Arial" w:cs="Arial"/>
          <w:sz w:val="22"/>
          <w:szCs w:val="22"/>
        </w:rPr>
      </w:pPr>
      <w:r>
        <w:rPr>
          <w:noProof/>
          <w:lang w:eastAsia="fr-FR"/>
        </w:rPr>
        <mc:AlternateContent>
          <mc:Choice Requires="wps">
            <w:drawing>
              <wp:anchor distT="0" distB="0" distL="114300" distR="112395" simplePos="0" relativeHeight="2" behindDoc="0" locked="0" layoutInCell="1" allowOverlap="1" wp14:anchorId="65C9817E">
                <wp:simplePos x="0" y="0"/>
                <wp:positionH relativeFrom="column">
                  <wp:posOffset>1588770</wp:posOffset>
                </wp:positionH>
                <wp:positionV relativeFrom="paragraph">
                  <wp:posOffset>2955290</wp:posOffset>
                </wp:positionV>
                <wp:extent cx="5159375" cy="3748405"/>
                <wp:effectExtent l="0" t="0" r="6985" b="0"/>
                <wp:wrapNone/>
                <wp:docPr id="1" name="Text Box 13"/>
                <wp:cNvGraphicFramePr/>
                <a:graphic xmlns:a="http://schemas.openxmlformats.org/drawingml/2006/main">
                  <a:graphicData uri="http://schemas.microsoft.com/office/word/2010/wordprocessingShape">
                    <wps:wsp>
                      <wps:cNvSpPr/>
                      <wps:spPr>
                        <a:xfrm>
                          <a:off x="0" y="0"/>
                          <a:ext cx="5158800" cy="3747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4950" w:type="pct"/>
                              <w:tblInd w:w="-4" w:type="dxa"/>
                              <w:tblLook w:val="01E0" w:firstRow="1" w:lastRow="1" w:firstColumn="1" w:lastColumn="1" w:noHBand="0" w:noVBand="0"/>
                            </w:tblPr>
                            <w:tblGrid>
                              <w:gridCol w:w="7987"/>
                            </w:tblGrid>
                            <w:tr w:rsidR="004F24C6">
                              <w:trPr>
                                <w:trHeight w:val="851"/>
                              </w:trPr>
                              <w:tc>
                                <w:tcPr>
                                  <w:tcW w:w="7758" w:type="dxa"/>
                                  <w:shd w:val="clear" w:color="auto" w:fill="auto"/>
                                  <w:vAlign w:val="center"/>
                                </w:tcPr>
                                <w:p w:rsidR="004F24C6" w:rsidRDefault="00D92303">
                                  <w:pPr>
                                    <w:pStyle w:val="Titre5"/>
                                    <w:rPr>
                                      <w:rFonts w:ascii="Times New Roman" w:hAnsi="Times New Roman"/>
                                      <w:bCs/>
                                      <w:sz w:val="44"/>
                                    </w:rPr>
                                  </w:pPr>
                                  <w:r>
                                    <w:rPr>
                                      <w:rFonts w:ascii="Times New Roman" w:hAnsi="Times New Roman"/>
                                      <w:bCs/>
                                      <w:sz w:val="44"/>
                                      <w:szCs w:val="22"/>
                                    </w:rPr>
                                    <w:t>R</w:t>
                                  </w:r>
                                  <w:r>
                                    <w:rPr>
                                      <w:rFonts w:ascii="Times New Roman" w:hAnsi="Times New Roman"/>
                                      <w:bCs/>
                                      <w:sz w:val="44"/>
                                    </w:rPr>
                                    <w:t>èglement de consultation</w:t>
                                  </w:r>
                                </w:p>
                              </w:tc>
                            </w:tr>
                            <w:tr w:rsidR="004F24C6">
                              <w:trPr>
                                <w:trHeight w:val="851"/>
                              </w:trPr>
                              <w:tc>
                                <w:tcPr>
                                  <w:tcW w:w="7758" w:type="dxa"/>
                                  <w:shd w:val="clear" w:color="auto" w:fill="auto"/>
                                  <w:vAlign w:val="center"/>
                                </w:tcPr>
                                <w:p w:rsidR="004F24C6" w:rsidRDefault="00D92303">
                                  <w:pPr>
                                    <w:pStyle w:val="Titre5"/>
                                  </w:pPr>
                                  <w:r>
                                    <w:rPr>
                                      <w:rFonts w:ascii="Times New Roman" w:hAnsi="Times New Roman"/>
                                      <w:bCs/>
                                      <w:sz w:val="44"/>
                                    </w:rPr>
                                    <w:t>Marché de service</w:t>
                                  </w:r>
                                </w:p>
                                <w:p w:rsidR="004F24C6" w:rsidRDefault="004F24C6">
                                  <w:pPr>
                                    <w:pStyle w:val="Contenudecadre"/>
                                    <w:rPr>
                                      <w:bCs/>
                                      <w:sz w:val="44"/>
                                    </w:rPr>
                                  </w:pPr>
                                </w:p>
                              </w:tc>
                            </w:tr>
                            <w:tr w:rsidR="004F24C6">
                              <w:trPr>
                                <w:trHeight w:val="851"/>
                              </w:trPr>
                              <w:tc>
                                <w:tcPr>
                                  <w:tcW w:w="7758" w:type="dxa"/>
                                  <w:shd w:val="clear" w:color="auto" w:fill="auto"/>
                                  <w:vAlign w:val="center"/>
                                </w:tcPr>
                                <w:p w:rsidR="004F24C6" w:rsidRDefault="00D92303">
                                  <w:pPr>
                                    <w:pStyle w:val="Contenudecadre"/>
                                    <w:jc w:val="center"/>
                                  </w:pPr>
                                  <w:r>
                                    <w:rPr>
                                      <w:b/>
                                      <w:bCs/>
                                      <w:sz w:val="28"/>
                                      <w:szCs w:val="22"/>
                                      <w:lang w:eastAsia="fr-FR"/>
                                    </w:rPr>
                                    <w:t xml:space="preserve">Relatif </w:t>
                                  </w:r>
                                  <w:r>
                                    <w:rPr>
                                      <w:b/>
                                      <w:sz w:val="28"/>
                                      <w:szCs w:val="28"/>
                                    </w:rPr>
                                    <w:t>à la préparation et à l’élaboration des documents du programme opérationnel Etat FSE+ 2021-2027 mis en œuvre sur l’archipel guadeloupéen et de Saint-Martin</w:t>
                                  </w:r>
                                </w:p>
                                <w:p w:rsidR="004F24C6" w:rsidRDefault="004F24C6">
                                  <w:pPr>
                                    <w:pStyle w:val="Contenudecadre"/>
                                    <w:jc w:val="center"/>
                                    <w:rPr>
                                      <w:b/>
                                      <w:bCs/>
                                      <w:sz w:val="28"/>
                                      <w:szCs w:val="22"/>
                                      <w:lang w:eastAsia="fr-FR"/>
                                    </w:rPr>
                                  </w:pPr>
                                </w:p>
                                <w:p w:rsidR="004F24C6" w:rsidRDefault="00D92303">
                                  <w:pPr>
                                    <w:pStyle w:val="Contenudecadre"/>
                                    <w:jc w:val="center"/>
                                  </w:pPr>
                                  <w:r>
                                    <w:rPr>
                                      <w:b/>
                                      <w:bCs/>
                                      <w:sz w:val="28"/>
                                      <w:szCs w:val="22"/>
                                      <w:lang w:eastAsia="fr-FR"/>
                                    </w:rPr>
                                    <w:t xml:space="preserve">Pouvoir adjudicateur : </w:t>
                                  </w:r>
                                  <w:r>
                                    <w:rPr>
                                      <w:sz w:val="28"/>
                                      <w:szCs w:val="22"/>
                                      <w:lang w:eastAsia="fr-FR"/>
                                    </w:rPr>
                                    <w:t xml:space="preserve">Préfecture de la </w:t>
                                  </w:r>
                                  <w:r>
                                    <w:rPr>
                                      <w:sz w:val="28"/>
                                      <w:szCs w:val="22"/>
                                      <w:lang w:eastAsia="fr-FR"/>
                                    </w:rPr>
                                    <w:t>région Guadeloupe</w:t>
                                  </w:r>
                                </w:p>
                                <w:p w:rsidR="004F24C6" w:rsidRDefault="004F24C6">
                                  <w:pPr>
                                    <w:pStyle w:val="Contenudecadre"/>
                                    <w:jc w:val="center"/>
                                    <w:rPr>
                                      <w:b/>
                                      <w:bCs/>
                                      <w:sz w:val="28"/>
                                      <w:szCs w:val="22"/>
                                      <w:lang w:eastAsia="fr-FR"/>
                                    </w:rPr>
                                  </w:pPr>
                                </w:p>
                              </w:tc>
                            </w:tr>
                          </w:tbl>
                          <w:p w:rsidR="004F24C6" w:rsidRDefault="00D92303">
                            <w:pPr>
                              <w:pStyle w:val="Contenudecadre"/>
                              <w:ind w:left="0"/>
                              <w:jc w:val="center"/>
                              <w:rPr>
                                <w:b/>
                                <w:bCs/>
                                <w:sz w:val="28"/>
                                <w:szCs w:val="28"/>
                              </w:rPr>
                            </w:pPr>
                            <w:r>
                              <w:rPr>
                                <w:b/>
                                <w:bCs/>
                                <w:color w:val="000000" w:themeColor="text1"/>
                                <w:sz w:val="28"/>
                                <w:szCs w:val="28"/>
                              </w:rPr>
                              <w:t>Date et heure limites de réception des offres :</w:t>
                            </w:r>
                          </w:p>
                          <w:p w:rsidR="004F24C6" w:rsidRDefault="004F24C6">
                            <w:pPr>
                              <w:pStyle w:val="Contenudecadre"/>
                              <w:ind w:left="0"/>
                              <w:jc w:val="center"/>
                              <w:rPr>
                                <w:color w:val="000000" w:themeColor="text1"/>
                              </w:rPr>
                            </w:pPr>
                          </w:p>
                          <w:p w:rsidR="004F24C6" w:rsidRDefault="00D92303">
                            <w:pPr>
                              <w:pStyle w:val="Contenudecadre"/>
                              <w:ind w:left="0"/>
                              <w:jc w:val="center"/>
                            </w:pPr>
                            <w:r>
                              <w:rPr>
                                <w:b/>
                                <w:bCs/>
                                <w:color w:val="FF0000"/>
                              </w:rPr>
                              <w:t>14</w:t>
                            </w:r>
                            <w:r>
                              <w:rPr>
                                <w:b/>
                                <w:bCs/>
                                <w:color w:val="FF0000"/>
                              </w:rPr>
                              <w:t>/08/2020 à 12:00</w:t>
                            </w:r>
                          </w:p>
                          <w:p w:rsidR="004F24C6" w:rsidRDefault="004F24C6">
                            <w:pPr>
                              <w:pStyle w:val="Contenudecadre"/>
                              <w:ind w:left="0"/>
                              <w:jc w:val="center"/>
                              <w:rPr>
                                <w:b/>
                                <w:bCs/>
                                <w:color w:val="FF0000"/>
                              </w:rPr>
                            </w:pPr>
                          </w:p>
                          <w:p w:rsidR="004F24C6" w:rsidRDefault="00D92303">
                            <w:pPr>
                              <w:pStyle w:val="Contenudecadre"/>
                              <w:ind w:left="0"/>
                              <w:jc w:val="center"/>
                            </w:pPr>
                            <w:r>
                              <w:t>(</w:t>
                            </w:r>
                            <w:proofErr w:type="gramStart"/>
                            <w:r>
                              <w:t>heure</w:t>
                            </w:r>
                            <w:proofErr w:type="gramEnd"/>
                            <w:r>
                              <w:t xml:space="preserve"> locale Guadeloupe)</w:t>
                            </w:r>
                          </w:p>
                        </w:txbxContent>
                      </wps:txbx>
                      <wps:bodyPr>
                        <a:noAutofit/>
                      </wps:bodyPr>
                    </wps:wsp>
                  </a:graphicData>
                </a:graphic>
              </wp:anchor>
            </w:drawing>
          </mc:Choice>
          <mc:Fallback>
            <w:pict>
              <v:rect id="Text Box 13" o:spid="_x0000_s1026" style="position:absolute;left:0;text-align:left;margin-left:125.1pt;margin-top:232.7pt;width:406.25pt;height:295.15pt;z-index:2;visibility:visible;mso-wrap-style:square;mso-wrap-distance-left:9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32AEAABcEAAAOAAAAZHJzL2Uyb0RvYy54bWysU8FuGyEQvVfqPyDu9a6TJrEsr6O2kXup&#10;2ihJPwCz4EUCBgHxrv++w+x6k7anVPUBMzDvDe/N7OZ2cJYdVUwGfMOXi5oz5SW0xh8a/vNp92HF&#10;WcrCt8KCVw0/qcRvt+/fbfqwVhfQgW1VZEji07oPDe9yDuuqSrJTTqQFBOXxUkN0ImMYD1UbRY/s&#10;zlYXdX1d9RDbEEGqlPD0brzkW+LXWsn8Q+ukMrMNx7dlWiOt+7JW241YH6IInZHTM8Q/vMIJ47Ho&#10;THUnsmDP0fxF5YyMkEDnhQRXgdZGKtKAapb1H2oeOxEUaUFzUphtSv+PVn4/3kdmWuwdZ144bNGT&#10;GjL7DANbXhZ7+pDWmPUY7uMUJdwWrYOOrvyjCjaQpafZ0sIh8fBqebVa1ei8xLvLm4831xggT/UC&#10;DzHlrwocK5uGR+wZWSmO31IeU88ppVoCa9qdsZaCeNh/sZEdBfZ3R7+J/bc060uyhwIbGctJVaSN&#10;YmiXT1aVPOsflEZPSBNVkVOZcXBwslHQeXxQCQFKokb+N2InSEErmtc34mcQ1QefZ7wzHiK58Upd&#10;2eZhP0yt3EN7Gpvp4dNzBm3I8ZJ1viKXcPqoZ9OXUsb7dUxevnzP218AAAD//wMAUEsDBBQABgAI&#10;AAAAIQBRSy+24AAAAA0BAAAPAAAAZHJzL2Rvd25yZXYueG1sTI/BTsMwDIbvSLxDZCRuLKE0GZSm&#10;E0LaCTiwIXH1Gq+taJLSpFt5e9IT3Gz50+/vLzez7dmJxtB5p+F2JYCRq73pXKPhY7+9uQcWIjqD&#10;vXek4YcCbKrLixIL48/unU672LAU4kKBGtoYh4LzULdkMaz8QC7djn60GNM6NtyMeE7htueZEIpb&#10;7Fz60OJAzy3VX7vJakCVm++3493r/mVS+NDMYis/hdbXV/PTI7BIc/yDYdFP6lAlp4OfnAms15BJ&#10;kSVUQ65kDmwhhMrWwA7LJOUaeFXy/y2qXwAAAP//AwBQSwECLQAUAAYACAAAACEAtoM4kv4AAADh&#10;AQAAEwAAAAAAAAAAAAAAAAAAAAAAW0NvbnRlbnRfVHlwZXNdLnhtbFBLAQItABQABgAIAAAAIQA4&#10;/SH/1gAAAJQBAAALAAAAAAAAAAAAAAAAAC8BAABfcmVscy8ucmVsc1BLAQItABQABgAIAAAAIQA9&#10;u+U32AEAABcEAAAOAAAAAAAAAAAAAAAAAC4CAABkcnMvZTJvRG9jLnhtbFBLAQItABQABgAIAAAA&#10;IQBRSy+24AAAAA0BAAAPAAAAAAAAAAAAAAAAADIEAABkcnMvZG93bnJldi54bWxQSwUGAAAAAAQA&#10;BADzAAAAPwUAAAAA&#10;" stroked="f">
                <v:textbox>
                  <w:txbxContent>
                    <w:tbl>
                      <w:tblPr>
                        <w:tblW w:w="4950" w:type="pct"/>
                        <w:tblInd w:w="-4" w:type="dxa"/>
                        <w:tblLook w:val="01E0" w:firstRow="1" w:lastRow="1" w:firstColumn="1" w:lastColumn="1" w:noHBand="0" w:noVBand="0"/>
                      </w:tblPr>
                      <w:tblGrid>
                        <w:gridCol w:w="7987"/>
                      </w:tblGrid>
                      <w:tr w:rsidR="004F24C6">
                        <w:trPr>
                          <w:trHeight w:val="851"/>
                        </w:trPr>
                        <w:tc>
                          <w:tcPr>
                            <w:tcW w:w="7758" w:type="dxa"/>
                            <w:shd w:val="clear" w:color="auto" w:fill="auto"/>
                            <w:vAlign w:val="center"/>
                          </w:tcPr>
                          <w:p w:rsidR="004F24C6" w:rsidRDefault="00D92303">
                            <w:pPr>
                              <w:pStyle w:val="Titre5"/>
                              <w:rPr>
                                <w:rFonts w:ascii="Times New Roman" w:hAnsi="Times New Roman"/>
                                <w:bCs/>
                                <w:sz w:val="44"/>
                              </w:rPr>
                            </w:pPr>
                            <w:r>
                              <w:rPr>
                                <w:rFonts w:ascii="Times New Roman" w:hAnsi="Times New Roman"/>
                                <w:bCs/>
                                <w:sz w:val="44"/>
                                <w:szCs w:val="22"/>
                              </w:rPr>
                              <w:t>R</w:t>
                            </w:r>
                            <w:r>
                              <w:rPr>
                                <w:rFonts w:ascii="Times New Roman" w:hAnsi="Times New Roman"/>
                                <w:bCs/>
                                <w:sz w:val="44"/>
                              </w:rPr>
                              <w:t>èglement de consultation</w:t>
                            </w:r>
                          </w:p>
                        </w:tc>
                      </w:tr>
                      <w:tr w:rsidR="004F24C6">
                        <w:trPr>
                          <w:trHeight w:val="851"/>
                        </w:trPr>
                        <w:tc>
                          <w:tcPr>
                            <w:tcW w:w="7758" w:type="dxa"/>
                            <w:shd w:val="clear" w:color="auto" w:fill="auto"/>
                            <w:vAlign w:val="center"/>
                          </w:tcPr>
                          <w:p w:rsidR="004F24C6" w:rsidRDefault="00D92303">
                            <w:pPr>
                              <w:pStyle w:val="Titre5"/>
                            </w:pPr>
                            <w:r>
                              <w:rPr>
                                <w:rFonts w:ascii="Times New Roman" w:hAnsi="Times New Roman"/>
                                <w:bCs/>
                                <w:sz w:val="44"/>
                              </w:rPr>
                              <w:t>Marché de service</w:t>
                            </w:r>
                          </w:p>
                          <w:p w:rsidR="004F24C6" w:rsidRDefault="004F24C6">
                            <w:pPr>
                              <w:pStyle w:val="Contenudecadre"/>
                              <w:rPr>
                                <w:bCs/>
                                <w:sz w:val="44"/>
                              </w:rPr>
                            </w:pPr>
                          </w:p>
                        </w:tc>
                      </w:tr>
                      <w:tr w:rsidR="004F24C6">
                        <w:trPr>
                          <w:trHeight w:val="851"/>
                        </w:trPr>
                        <w:tc>
                          <w:tcPr>
                            <w:tcW w:w="7758" w:type="dxa"/>
                            <w:shd w:val="clear" w:color="auto" w:fill="auto"/>
                            <w:vAlign w:val="center"/>
                          </w:tcPr>
                          <w:p w:rsidR="004F24C6" w:rsidRDefault="00D92303">
                            <w:pPr>
                              <w:pStyle w:val="Contenudecadre"/>
                              <w:jc w:val="center"/>
                            </w:pPr>
                            <w:r>
                              <w:rPr>
                                <w:b/>
                                <w:bCs/>
                                <w:sz w:val="28"/>
                                <w:szCs w:val="22"/>
                                <w:lang w:eastAsia="fr-FR"/>
                              </w:rPr>
                              <w:t xml:space="preserve">Relatif </w:t>
                            </w:r>
                            <w:r>
                              <w:rPr>
                                <w:b/>
                                <w:sz w:val="28"/>
                                <w:szCs w:val="28"/>
                              </w:rPr>
                              <w:t>à la préparation et à l’élaboration des documents du programme opérationnel Etat FSE+ 2021-2027 mis en œuvre sur l’archipel guadeloupéen et de Saint-Martin</w:t>
                            </w:r>
                          </w:p>
                          <w:p w:rsidR="004F24C6" w:rsidRDefault="004F24C6">
                            <w:pPr>
                              <w:pStyle w:val="Contenudecadre"/>
                              <w:jc w:val="center"/>
                              <w:rPr>
                                <w:b/>
                                <w:bCs/>
                                <w:sz w:val="28"/>
                                <w:szCs w:val="22"/>
                                <w:lang w:eastAsia="fr-FR"/>
                              </w:rPr>
                            </w:pPr>
                          </w:p>
                          <w:p w:rsidR="004F24C6" w:rsidRDefault="00D92303">
                            <w:pPr>
                              <w:pStyle w:val="Contenudecadre"/>
                              <w:jc w:val="center"/>
                            </w:pPr>
                            <w:r>
                              <w:rPr>
                                <w:b/>
                                <w:bCs/>
                                <w:sz w:val="28"/>
                                <w:szCs w:val="22"/>
                                <w:lang w:eastAsia="fr-FR"/>
                              </w:rPr>
                              <w:t xml:space="preserve">Pouvoir adjudicateur : </w:t>
                            </w:r>
                            <w:r>
                              <w:rPr>
                                <w:sz w:val="28"/>
                                <w:szCs w:val="22"/>
                                <w:lang w:eastAsia="fr-FR"/>
                              </w:rPr>
                              <w:t xml:space="preserve">Préfecture de la </w:t>
                            </w:r>
                            <w:r>
                              <w:rPr>
                                <w:sz w:val="28"/>
                                <w:szCs w:val="22"/>
                                <w:lang w:eastAsia="fr-FR"/>
                              </w:rPr>
                              <w:t>région Guadeloupe</w:t>
                            </w:r>
                          </w:p>
                          <w:p w:rsidR="004F24C6" w:rsidRDefault="004F24C6">
                            <w:pPr>
                              <w:pStyle w:val="Contenudecadre"/>
                              <w:jc w:val="center"/>
                              <w:rPr>
                                <w:b/>
                                <w:bCs/>
                                <w:sz w:val="28"/>
                                <w:szCs w:val="22"/>
                                <w:lang w:eastAsia="fr-FR"/>
                              </w:rPr>
                            </w:pPr>
                          </w:p>
                        </w:tc>
                      </w:tr>
                    </w:tbl>
                    <w:p w:rsidR="004F24C6" w:rsidRDefault="00D92303">
                      <w:pPr>
                        <w:pStyle w:val="Contenudecadre"/>
                        <w:ind w:left="0"/>
                        <w:jc w:val="center"/>
                        <w:rPr>
                          <w:b/>
                          <w:bCs/>
                          <w:sz w:val="28"/>
                          <w:szCs w:val="28"/>
                        </w:rPr>
                      </w:pPr>
                      <w:r>
                        <w:rPr>
                          <w:b/>
                          <w:bCs/>
                          <w:color w:val="000000" w:themeColor="text1"/>
                          <w:sz w:val="28"/>
                          <w:szCs w:val="28"/>
                        </w:rPr>
                        <w:t>Date et heure limites de réception des offres :</w:t>
                      </w:r>
                    </w:p>
                    <w:p w:rsidR="004F24C6" w:rsidRDefault="004F24C6">
                      <w:pPr>
                        <w:pStyle w:val="Contenudecadre"/>
                        <w:ind w:left="0"/>
                        <w:jc w:val="center"/>
                        <w:rPr>
                          <w:color w:val="000000" w:themeColor="text1"/>
                        </w:rPr>
                      </w:pPr>
                    </w:p>
                    <w:p w:rsidR="004F24C6" w:rsidRDefault="00D92303">
                      <w:pPr>
                        <w:pStyle w:val="Contenudecadre"/>
                        <w:ind w:left="0"/>
                        <w:jc w:val="center"/>
                      </w:pPr>
                      <w:r>
                        <w:rPr>
                          <w:b/>
                          <w:bCs/>
                          <w:color w:val="FF0000"/>
                        </w:rPr>
                        <w:t>14</w:t>
                      </w:r>
                      <w:r>
                        <w:rPr>
                          <w:b/>
                          <w:bCs/>
                          <w:color w:val="FF0000"/>
                        </w:rPr>
                        <w:t>/08/2020 à 12:00</w:t>
                      </w:r>
                    </w:p>
                    <w:p w:rsidR="004F24C6" w:rsidRDefault="004F24C6">
                      <w:pPr>
                        <w:pStyle w:val="Contenudecadre"/>
                        <w:ind w:left="0"/>
                        <w:jc w:val="center"/>
                        <w:rPr>
                          <w:b/>
                          <w:bCs/>
                          <w:color w:val="FF0000"/>
                        </w:rPr>
                      </w:pPr>
                    </w:p>
                    <w:p w:rsidR="004F24C6" w:rsidRDefault="00D92303">
                      <w:pPr>
                        <w:pStyle w:val="Contenudecadre"/>
                        <w:ind w:left="0"/>
                        <w:jc w:val="center"/>
                      </w:pPr>
                      <w:r>
                        <w:t>(</w:t>
                      </w:r>
                      <w:proofErr w:type="gramStart"/>
                      <w:r>
                        <w:t>heure</w:t>
                      </w:r>
                      <w:proofErr w:type="gramEnd"/>
                      <w:r>
                        <w:t xml:space="preserve"> locale Guadeloupe)</w:t>
                      </w:r>
                    </w:p>
                  </w:txbxContent>
                </v:textbox>
              </v:rect>
            </w:pict>
          </mc:Fallback>
        </mc:AlternateContent>
      </w:r>
      <w:r>
        <w:rPr>
          <w:noProof/>
          <w:lang w:eastAsia="fr-FR"/>
        </w:rPr>
        <w:drawing>
          <wp:anchor distT="0" distB="0" distL="114300" distR="115570" simplePos="0" relativeHeight="3" behindDoc="0" locked="0" layoutInCell="1" allowOverlap="1">
            <wp:simplePos x="0" y="0"/>
            <wp:positionH relativeFrom="column">
              <wp:posOffset>2560955</wp:posOffset>
            </wp:positionH>
            <wp:positionV relativeFrom="paragraph">
              <wp:posOffset>108585</wp:posOffset>
            </wp:positionV>
            <wp:extent cx="862330" cy="514985"/>
            <wp:effectExtent l="0" t="0" r="0" b="0"/>
            <wp:wrapNone/>
            <wp:docPr id="3" name="Image 2" descr="Et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Etat2"/>
                    <pic:cNvPicPr>
                      <a:picLocks noChangeAspect="1" noChangeArrowheads="1"/>
                    </pic:cNvPicPr>
                  </pic:nvPicPr>
                  <pic:blipFill>
                    <a:blip r:embed="rId9"/>
                    <a:stretch>
                      <a:fillRect/>
                    </a:stretch>
                  </pic:blipFill>
                  <pic:spPr bwMode="auto">
                    <a:xfrm>
                      <a:off x="0" y="0"/>
                      <a:ext cx="862330" cy="514985"/>
                    </a:xfrm>
                    <a:prstGeom prst="rect">
                      <a:avLst/>
                    </a:prstGeom>
                  </pic:spPr>
                </pic:pic>
              </a:graphicData>
            </a:graphic>
          </wp:anchor>
        </w:drawing>
      </w:r>
      <w:r>
        <w:rPr>
          <w:noProof/>
          <w:lang w:eastAsia="fr-FR"/>
        </w:rPr>
        <w:drawing>
          <wp:anchor distT="0" distB="7620" distL="114300" distR="114300" simplePos="0" relativeHeight="4" behindDoc="0" locked="0" layoutInCell="1" allowOverlap="1">
            <wp:simplePos x="0" y="0"/>
            <wp:positionH relativeFrom="column">
              <wp:posOffset>1477645</wp:posOffset>
            </wp:positionH>
            <wp:positionV relativeFrom="paragraph">
              <wp:posOffset>-30480</wp:posOffset>
            </wp:positionV>
            <wp:extent cx="993140" cy="931545"/>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10"/>
                    <a:srcRect l="10448" t="91407" r="82061" b="-597"/>
                    <a:stretch>
                      <a:fillRect/>
                    </a:stretch>
                  </pic:blipFill>
                  <pic:spPr bwMode="auto">
                    <a:xfrm>
                      <a:off x="0" y="0"/>
                      <a:ext cx="993140" cy="931545"/>
                    </a:xfrm>
                    <a:prstGeom prst="rect">
                      <a:avLst/>
                    </a:prstGeom>
                  </pic:spPr>
                </pic:pic>
              </a:graphicData>
            </a:graphic>
          </wp:anchor>
        </w:drawing>
      </w:r>
      <w:r>
        <w:rPr>
          <w:noProof/>
          <w:lang w:eastAsia="fr-FR"/>
        </w:rPr>
        <w:drawing>
          <wp:anchor distT="0" distB="0" distL="114300" distR="125730" simplePos="0" relativeHeight="5" behindDoc="0" locked="0" layoutInCell="1" allowOverlap="1">
            <wp:simplePos x="0" y="0"/>
            <wp:positionH relativeFrom="column">
              <wp:posOffset>3664585</wp:posOffset>
            </wp:positionH>
            <wp:positionV relativeFrom="paragraph">
              <wp:posOffset>-30480</wp:posOffset>
            </wp:positionV>
            <wp:extent cx="852170" cy="864870"/>
            <wp:effectExtent l="0" t="0" r="0" b="0"/>
            <wp:wrapNone/>
            <wp:docPr id="5" name="Image 16" descr="Logo région 300 dp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6" descr="Logo région 300 dpi jpeg"/>
                    <pic:cNvPicPr>
                      <a:picLocks noChangeAspect="1" noChangeArrowheads="1"/>
                    </pic:cNvPicPr>
                  </pic:nvPicPr>
                  <pic:blipFill>
                    <a:blip r:embed="rId11"/>
                    <a:stretch>
                      <a:fillRect/>
                    </a:stretch>
                  </pic:blipFill>
                  <pic:spPr bwMode="auto">
                    <a:xfrm>
                      <a:off x="0" y="0"/>
                      <a:ext cx="852170" cy="864870"/>
                    </a:xfrm>
                    <a:prstGeom prst="rect">
                      <a:avLst/>
                    </a:prstGeom>
                  </pic:spPr>
                </pic:pic>
              </a:graphicData>
            </a:graphic>
          </wp:anchor>
        </w:drawing>
      </w:r>
      <w:r>
        <w:rPr>
          <w:noProof/>
          <w:lang w:eastAsia="fr-FR"/>
        </w:rPr>
        <w:drawing>
          <wp:anchor distT="0" distB="3175" distL="114300" distR="121920" simplePos="0" relativeHeight="6" behindDoc="0" locked="0" layoutInCell="1" allowOverlap="1">
            <wp:simplePos x="0" y="0"/>
            <wp:positionH relativeFrom="column">
              <wp:posOffset>4516755</wp:posOffset>
            </wp:positionH>
            <wp:positionV relativeFrom="paragraph">
              <wp:posOffset>108585</wp:posOffset>
            </wp:positionV>
            <wp:extent cx="1008380" cy="581025"/>
            <wp:effectExtent l="0" t="0" r="0" b="0"/>
            <wp:wrapNone/>
            <wp:docPr id="6" name="Image 17" descr="Cons g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7" descr="Cons gén"/>
                    <pic:cNvPicPr>
                      <a:picLocks noChangeAspect="1" noChangeArrowheads="1"/>
                    </pic:cNvPicPr>
                  </pic:nvPicPr>
                  <pic:blipFill>
                    <a:blip r:embed="rId12"/>
                    <a:stretch>
                      <a:fillRect/>
                    </a:stretch>
                  </pic:blipFill>
                  <pic:spPr bwMode="auto">
                    <a:xfrm>
                      <a:off x="0" y="0"/>
                      <a:ext cx="1008380" cy="581025"/>
                    </a:xfrm>
                    <a:prstGeom prst="rect">
                      <a:avLst/>
                    </a:prstGeom>
                  </pic:spPr>
                </pic:pic>
              </a:graphicData>
            </a:graphic>
          </wp:anchor>
        </w:drawing>
      </w:r>
      <w:r>
        <w:rPr>
          <w:noProof/>
          <w:lang w:eastAsia="fr-FR"/>
        </w:rPr>
        <w:drawing>
          <wp:anchor distT="0" distB="0" distL="114300" distR="127000" simplePos="0" relativeHeight="7" behindDoc="0" locked="0" layoutInCell="1" allowOverlap="1">
            <wp:simplePos x="0" y="0"/>
            <wp:positionH relativeFrom="column">
              <wp:posOffset>5525135</wp:posOffset>
            </wp:positionH>
            <wp:positionV relativeFrom="paragraph">
              <wp:posOffset>108585</wp:posOffset>
            </wp:positionV>
            <wp:extent cx="977900" cy="690880"/>
            <wp:effectExtent l="0" t="0" r="0" b="0"/>
            <wp:wrapNone/>
            <wp:docPr id="7" name="Image 18" descr="Logo-Collectivite-saint-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8" descr="Logo-Collectivite-saint-Martin"/>
                    <pic:cNvPicPr>
                      <a:picLocks noChangeAspect="1" noChangeArrowheads="1"/>
                    </pic:cNvPicPr>
                  </pic:nvPicPr>
                  <pic:blipFill>
                    <a:blip r:embed="rId13"/>
                    <a:stretch>
                      <a:fillRect/>
                    </a:stretch>
                  </pic:blipFill>
                  <pic:spPr bwMode="auto">
                    <a:xfrm>
                      <a:off x="0" y="0"/>
                      <a:ext cx="977900" cy="690880"/>
                    </a:xfrm>
                    <a:prstGeom prst="rect">
                      <a:avLst/>
                    </a:prstGeom>
                  </pic:spPr>
                </pic:pic>
              </a:graphicData>
            </a:graphic>
          </wp:anchor>
        </w:drawing>
      </w:r>
      <w:r>
        <w:rPr>
          <w:rFonts w:ascii="Arial" w:hAnsi="Arial" w:cs="Arial"/>
          <w:sz w:val="22"/>
          <w:szCs w:val="22"/>
          <w:lang w:eastAsia="fr-FR"/>
        </w:rPr>
        <w:t xml:space="preserve"> </w:t>
      </w:r>
      <w:proofErr w:type="spellStart"/>
      <w:proofErr w:type="gramStart"/>
      <w:r>
        <w:rPr>
          <w:rFonts w:ascii="Arial" w:hAnsi="Arial" w:cs="Arial"/>
          <w:sz w:val="22"/>
          <w:szCs w:val="22"/>
          <w:lang w:eastAsia="fr-FR"/>
        </w:rPr>
        <w:t>bn</w:t>
      </w:r>
      <w:proofErr w:type="spellEnd"/>
      <w:proofErr w:type="gramEnd"/>
      <w:r>
        <w:rPr>
          <w:noProof/>
          <w:lang w:eastAsia="fr-FR"/>
        </w:rPr>
        <w:drawing>
          <wp:inline distT="0" distB="0" distL="0" distR="0">
            <wp:extent cx="1549400" cy="8610600"/>
            <wp:effectExtent l="0" t="0" r="0" b="0"/>
            <wp:docPr id="8" name="Image 1" descr="C:\Documents and Settings\Ce971\Local Settings\Temp\Guadelou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Documents and Settings\Ce971\Local Settings\Temp\Guadeloupe.gif"/>
                    <pic:cNvPicPr>
                      <a:picLocks noChangeAspect="1" noChangeArrowheads="1"/>
                    </pic:cNvPicPr>
                  </pic:nvPicPr>
                  <pic:blipFill>
                    <a:blip r:embed="rId14"/>
                    <a:stretch>
                      <a:fillRect/>
                    </a:stretch>
                  </pic:blipFill>
                  <pic:spPr bwMode="auto">
                    <a:xfrm>
                      <a:off x="0" y="0"/>
                      <a:ext cx="1549400" cy="8610600"/>
                    </a:xfrm>
                    <a:prstGeom prst="rect">
                      <a:avLst/>
                    </a:prstGeom>
                  </pic:spPr>
                </pic:pic>
              </a:graphicData>
            </a:graphic>
          </wp:inline>
        </w:drawing>
      </w:r>
      <w:r>
        <w:rPr>
          <w:rFonts w:ascii="Arial" w:hAnsi="Arial" w:cs="Arial"/>
          <w:sz w:val="22"/>
          <w:szCs w:val="22"/>
          <w:lang w:eastAsia="fr-FR"/>
        </w:rPr>
        <w:tab/>
      </w:r>
    </w:p>
    <w:p w:rsidR="004F24C6" w:rsidRDefault="004F24C6">
      <w:pPr>
        <w:ind w:left="0"/>
        <w:rPr>
          <w:rFonts w:ascii="Arial" w:hAnsi="Arial" w:cs="Arial"/>
          <w:sz w:val="22"/>
          <w:szCs w:val="22"/>
        </w:rPr>
      </w:pPr>
    </w:p>
    <w:p w:rsidR="004F24C6" w:rsidRDefault="00D92303">
      <w:pPr>
        <w:ind w:left="0"/>
        <w:rPr>
          <w:rFonts w:ascii="Arial" w:hAnsi="Arial" w:cs="Arial"/>
          <w:sz w:val="22"/>
          <w:szCs w:val="22"/>
        </w:rPr>
      </w:pPr>
      <w:r>
        <w:br w:type="page"/>
      </w:r>
    </w:p>
    <w:p w:rsidR="004F24C6" w:rsidRDefault="00D92303">
      <w:pPr>
        <w:ind w:left="-284"/>
        <w:jc w:val="center"/>
        <w:rPr>
          <w:rFonts w:ascii="Arial" w:hAnsi="Arial" w:cs="Arial"/>
          <w:b/>
          <w:sz w:val="32"/>
          <w:szCs w:val="32"/>
          <w:u w:val="single"/>
        </w:rPr>
      </w:pPr>
      <w:r>
        <w:rPr>
          <w:rFonts w:ascii="Arial" w:hAnsi="Arial" w:cs="Arial"/>
          <w:b/>
          <w:sz w:val="32"/>
          <w:szCs w:val="32"/>
          <w:u w:val="single"/>
        </w:rPr>
        <w:lastRenderedPageBreak/>
        <w:t>Sommaire</w:t>
      </w:r>
    </w:p>
    <w:p w:rsidR="004F24C6" w:rsidRDefault="004F24C6">
      <w:pPr>
        <w:ind w:left="-284"/>
        <w:jc w:val="center"/>
        <w:rPr>
          <w:rFonts w:ascii="Arial" w:hAnsi="Arial" w:cs="Arial"/>
          <w:b/>
          <w:sz w:val="22"/>
          <w:szCs w:val="22"/>
          <w:u w:val="single"/>
        </w:rPr>
      </w:pPr>
    </w:p>
    <w:p w:rsidR="004F24C6" w:rsidRDefault="004F24C6">
      <w:pPr>
        <w:sectPr w:rsidR="004F24C6">
          <w:footerReference w:type="default" r:id="rId15"/>
          <w:pgSz w:w="11906" w:h="16838"/>
          <w:pgMar w:top="1134" w:right="1134" w:bottom="1134" w:left="1134" w:header="0" w:footer="709" w:gutter="0"/>
          <w:cols w:space="720"/>
          <w:formProt w:val="0"/>
          <w:titlePg/>
          <w:docGrid w:linePitch="360"/>
        </w:sectPr>
      </w:pPr>
    </w:p>
    <w:p w:rsidR="004F24C6" w:rsidRDefault="004F24C6">
      <w:pPr>
        <w:ind w:left="0"/>
      </w:pPr>
    </w:p>
    <w:sdt>
      <w:sdtPr>
        <w:id w:val="-1409601930"/>
        <w:docPartObj>
          <w:docPartGallery w:val="Table of Contents"/>
          <w:docPartUnique/>
        </w:docPartObj>
      </w:sdtPr>
      <w:sdtEndPr/>
      <w:sdtContent>
        <w:p w:rsidR="004F24C6" w:rsidRDefault="00D92303">
          <w:pPr>
            <w:pStyle w:val="TM4"/>
            <w:tabs>
              <w:tab w:val="right" w:leader="dot" w:pos="9628"/>
            </w:tabs>
            <w:spacing w:line="480" w:lineRule="auto"/>
            <w:rPr>
              <w:rFonts w:ascii="Arial" w:eastAsiaTheme="minorEastAsia" w:hAnsi="Arial" w:cs="Arial"/>
              <w:b/>
              <w:bCs/>
              <w:sz w:val="28"/>
              <w:szCs w:val="28"/>
              <w:lang w:eastAsia="fr-FR"/>
            </w:rPr>
          </w:pPr>
          <w:r>
            <w:fldChar w:fldCharType="begin"/>
          </w:r>
          <w:r>
            <w:rPr>
              <w:rStyle w:val="Sautdindex"/>
              <w:rFonts w:ascii="Arial" w:hAnsi="Arial" w:cs="Arial"/>
              <w:b/>
              <w:bCs/>
              <w:webHidden/>
              <w:sz w:val="28"/>
              <w:szCs w:val="28"/>
            </w:rPr>
            <w:instrText>TOC \z \o "</w:instrText>
          </w:r>
          <w:r>
            <w:rPr>
              <w:rStyle w:val="Sautdindex"/>
              <w:rFonts w:ascii="Arial" w:hAnsi="Arial" w:cs="Arial"/>
              <w:b/>
              <w:bCs/>
              <w:webHidden/>
              <w:sz w:val="28"/>
              <w:szCs w:val="28"/>
            </w:rPr>
            <w:instrText>1-4" \u \h</w:instrText>
          </w:r>
          <w:r>
            <w:rPr>
              <w:rStyle w:val="Sautdindex"/>
              <w:b/>
              <w:bCs/>
              <w:sz w:val="28"/>
              <w:szCs w:val="28"/>
            </w:rPr>
            <w:fldChar w:fldCharType="separate"/>
          </w:r>
          <w:hyperlink w:anchor="_Toc23234703">
            <w:r>
              <w:rPr>
                <w:webHidden/>
              </w:rPr>
              <w:fldChar w:fldCharType="begin"/>
            </w:r>
            <w:r>
              <w:rPr>
                <w:webHidden/>
              </w:rPr>
              <w:instrText>PAGEREF _Toc23234703 \h</w:instrText>
            </w:r>
            <w:r>
              <w:rPr>
                <w:webHidden/>
              </w:rPr>
            </w:r>
            <w:r>
              <w:rPr>
                <w:webHidden/>
              </w:rPr>
              <w:fldChar w:fldCharType="separate"/>
            </w:r>
            <w:r>
              <w:rPr>
                <w:rStyle w:val="Sautdindex"/>
                <w:rFonts w:ascii="Arial" w:hAnsi="Arial" w:cs="Arial"/>
                <w:b/>
                <w:bCs/>
                <w:webHidden/>
                <w:sz w:val="28"/>
                <w:szCs w:val="28"/>
              </w:rPr>
              <w:t>Article 1 – Contractants</w:t>
            </w:r>
            <w:r>
              <w:rPr>
                <w:rStyle w:val="Sautdindex"/>
                <w:rFonts w:ascii="Arial" w:hAnsi="Arial" w:cs="Arial"/>
                <w:b/>
                <w:bCs/>
                <w:webHidden/>
                <w:sz w:val="28"/>
                <w:szCs w:val="28"/>
              </w:rPr>
              <w:tab/>
              <w:t>3</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04">
            <w:r>
              <w:rPr>
                <w:webHidden/>
              </w:rPr>
              <w:fldChar w:fldCharType="begin"/>
            </w:r>
            <w:r>
              <w:rPr>
                <w:webHidden/>
              </w:rPr>
              <w:instrText>PAGEREF _Toc23234704 \h</w:instrText>
            </w:r>
            <w:r>
              <w:rPr>
                <w:webHidden/>
              </w:rPr>
            </w:r>
            <w:r>
              <w:rPr>
                <w:webHidden/>
              </w:rPr>
              <w:fldChar w:fldCharType="separate"/>
            </w:r>
            <w:r>
              <w:rPr>
                <w:rStyle w:val="Sautdindex"/>
                <w:rFonts w:ascii="Arial" w:hAnsi="Arial" w:cs="Arial"/>
                <w:b/>
                <w:bCs/>
                <w:webHidden/>
                <w:sz w:val="28"/>
                <w:szCs w:val="28"/>
              </w:rPr>
              <w:t>Article 2 – Objet et forme du marché</w:t>
            </w:r>
            <w:r>
              <w:rPr>
                <w:rStyle w:val="Sautdindex"/>
                <w:rFonts w:ascii="Arial" w:hAnsi="Arial" w:cs="Arial"/>
                <w:b/>
                <w:bCs/>
                <w:webHidden/>
                <w:sz w:val="28"/>
                <w:szCs w:val="28"/>
              </w:rPr>
              <w:tab/>
              <w:t>3</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05">
            <w:r>
              <w:rPr>
                <w:webHidden/>
              </w:rPr>
              <w:fldChar w:fldCharType="begin"/>
            </w:r>
            <w:r>
              <w:rPr>
                <w:webHidden/>
              </w:rPr>
              <w:instrText>PAGEREF _Toc23234705 \h</w:instrText>
            </w:r>
            <w:r>
              <w:rPr>
                <w:webHidden/>
              </w:rPr>
            </w:r>
            <w:r>
              <w:rPr>
                <w:webHidden/>
              </w:rPr>
              <w:fldChar w:fldCharType="separate"/>
            </w:r>
            <w:r>
              <w:rPr>
                <w:rStyle w:val="Sautdindex"/>
                <w:rFonts w:ascii="Arial" w:hAnsi="Arial" w:cs="Arial"/>
                <w:b/>
                <w:bCs/>
                <w:webHidden/>
                <w:sz w:val="28"/>
                <w:szCs w:val="28"/>
              </w:rPr>
              <w:t>Article 3 – Dossier de consultation des entreprises (DCE)</w:t>
            </w:r>
            <w:r>
              <w:rPr>
                <w:rStyle w:val="Sautdindex"/>
                <w:rFonts w:ascii="Arial" w:hAnsi="Arial" w:cs="Arial"/>
                <w:b/>
                <w:bCs/>
                <w:webHidden/>
                <w:sz w:val="28"/>
                <w:szCs w:val="28"/>
              </w:rPr>
              <w:tab/>
              <w:t>3</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06">
            <w:r>
              <w:rPr>
                <w:webHidden/>
              </w:rPr>
              <w:fldChar w:fldCharType="begin"/>
            </w:r>
            <w:r>
              <w:rPr>
                <w:webHidden/>
              </w:rPr>
              <w:instrText>PAGEREF _Toc23234706 \h</w:instrText>
            </w:r>
            <w:r>
              <w:rPr>
                <w:webHidden/>
              </w:rPr>
            </w:r>
            <w:r>
              <w:rPr>
                <w:webHidden/>
              </w:rPr>
              <w:fldChar w:fldCharType="separate"/>
            </w:r>
            <w:r>
              <w:rPr>
                <w:rStyle w:val="Sautdindex"/>
                <w:rFonts w:ascii="Arial" w:hAnsi="Arial" w:cs="Arial"/>
                <w:b/>
                <w:bCs/>
                <w:webHidden/>
                <w:sz w:val="28"/>
                <w:szCs w:val="28"/>
              </w:rPr>
              <w:t>Article 4 - Propositions des candidats</w:t>
            </w:r>
            <w:r>
              <w:rPr>
                <w:rStyle w:val="Sautdindex"/>
                <w:rFonts w:ascii="Arial" w:hAnsi="Arial" w:cs="Arial"/>
                <w:b/>
                <w:bCs/>
                <w:webHidden/>
                <w:sz w:val="28"/>
                <w:szCs w:val="28"/>
              </w:rPr>
              <w:tab/>
              <w:t>4</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07">
            <w:r>
              <w:rPr>
                <w:webHidden/>
              </w:rPr>
              <w:fldChar w:fldCharType="begin"/>
            </w:r>
            <w:r>
              <w:rPr>
                <w:webHidden/>
              </w:rPr>
              <w:instrText>PAGEREF _Toc23234707 \h</w:instrText>
            </w:r>
            <w:r>
              <w:rPr>
                <w:webHidden/>
              </w:rPr>
            </w:r>
            <w:r>
              <w:rPr>
                <w:webHidden/>
              </w:rPr>
              <w:fldChar w:fldCharType="separate"/>
            </w:r>
            <w:r>
              <w:rPr>
                <w:rStyle w:val="Sautdindex"/>
                <w:rFonts w:ascii="Arial" w:hAnsi="Arial" w:cs="Arial"/>
                <w:b/>
                <w:bCs/>
                <w:webHidden/>
                <w:sz w:val="28"/>
                <w:szCs w:val="28"/>
              </w:rPr>
              <w:t xml:space="preserve">Article 5 : Langue et unité </w:t>
            </w:r>
            <w:r>
              <w:rPr>
                <w:rStyle w:val="Sautdindex"/>
                <w:rFonts w:ascii="Arial" w:hAnsi="Arial" w:cs="Arial"/>
                <w:b/>
                <w:bCs/>
                <w:webHidden/>
                <w:sz w:val="28"/>
                <w:szCs w:val="28"/>
              </w:rPr>
              <w:t>monétaire</w:t>
            </w:r>
            <w:r>
              <w:rPr>
                <w:rStyle w:val="Sautdindex"/>
                <w:rFonts w:ascii="Arial" w:hAnsi="Arial" w:cs="Arial"/>
                <w:b/>
                <w:bCs/>
                <w:webHidden/>
                <w:sz w:val="28"/>
                <w:szCs w:val="28"/>
              </w:rPr>
              <w:tab/>
              <w:t>5</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08">
            <w:r>
              <w:rPr>
                <w:webHidden/>
              </w:rPr>
              <w:fldChar w:fldCharType="begin"/>
            </w:r>
            <w:r>
              <w:rPr>
                <w:webHidden/>
              </w:rPr>
              <w:instrText>PAGEREF _Toc23234708 \h</w:instrText>
            </w:r>
            <w:r>
              <w:rPr>
                <w:webHidden/>
              </w:rPr>
            </w:r>
            <w:r>
              <w:rPr>
                <w:webHidden/>
              </w:rPr>
              <w:fldChar w:fldCharType="separate"/>
            </w:r>
            <w:r>
              <w:rPr>
                <w:rStyle w:val="Sautdindex"/>
                <w:rFonts w:ascii="Arial" w:hAnsi="Arial" w:cs="Arial"/>
                <w:b/>
                <w:bCs/>
                <w:webHidden/>
                <w:sz w:val="28"/>
                <w:szCs w:val="28"/>
              </w:rPr>
              <w:t>Article 6 : Modalités de remise des propositions</w:t>
            </w:r>
            <w:r>
              <w:rPr>
                <w:rStyle w:val="Sautdindex"/>
                <w:rFonts w:ascii="Arial" w:hAnsi="Arial" w:cs="Arial"/>
                <w:b/>
                <w:bCs/>
                <w:webHidden/>
                <w:sz w:val="28"/>
                <w:szCs w:val="28"/>
              </w:rPr>
              <w:tab/>
              <w:t>5</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09">
            <w:r>
              <w:rPr>
                <w:webHidden/>
              </w:rPr>
              <w:fldChar w:fldCharType="begin"/>
            </w:r>
            <w:r>
              <w:rPr>
                <w:webHidden/>
              </w:rPr>
              <w:instrText>PAGEREF _Toc23234709 \h</w:instrText>
            </w:r>
            <w:r>
              <w:rPr>
                <w:webHidden/>
              </w:rPr>
            </w:r>
            <w:r>
              <w:rPr>
                <w:webHidden/>
              </w:rPr>
              <w:fldChar w:fldCharType="separate"/>
            </w:r>
            <w:r>
              <w:rPr>
                <w:rStyle w:val="Sautdindex"/>
                <w:rFonts w:ascii="Arial" w:hAnsi="Arial" w:cs="Arial"/>
                <w:b/>
                <w:bCs/>
                <w:webHidden/>
                <w:sz w:val="28"/>
                <w:szCs w:val="28"/>
              </w:rPr>
              <w:t>Article 7 :Critères de jugement des offres</w:t>
            </w:r>
            <w:r>
              <w:rPr>
                <w:rStyle w:val="Sautdindex"/>
                <w:rFonts w:ascii="Arial" w:hAnsi="Arial" w:cs="Arial"/>
                <w:b/>
                <w:bCs/>
                <w:webHidden/>
                <w:sz w:val="28"/>
                <w:szCs w:val="28"/>
              </w:rPr>
              <w:tab/>
              <w:t>5</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10">
            <w:r>
              <w:rPr>
                <w:webHidden/>
              </w:rPr>
              <w:fldChar w:fldCharType="begin"/>
            </w:r>
            <w:r>
              <w:rPr>
                <w:webHidden/>
              </w:rPr>
              <w:instrText>PAGEREF _Toc23234710 \h</w:instrText>
            </w:r>
            <w:r>
              <w:rPr>
                <w:webHidden/>
              </w:rPr>
            </w:r>
            <w:r>
              <w:rPr>
                <w:webHidden/>
              </w:rPr>
              <w:fldChar w:fldCharType="separate"/>
            </w:r>
            <w:r>
              <w:rPr>
                <w:rStyle w:val="Sautdindex"/>
                <w:rFonts w:ascii="Arial" w:hAnsi="Arial" w:cs="Arial"/>
                <w:b/>
                <w:bCs/>
                <w:webHidden/>
                <w:sz w:val="28"/>
                <w:szCs w:val="28"/>
              </w:rPr>
              <w:t>Article 8 : Résiliation du mar</w:t>
            </w:r>
            <w:r>
              <w:rPr>
                <w:rStyle w:val="Sautdindex"/>
                <w:rFonts w:ascii="Arial" w:hAnsi="Arial" w:cs="Arial"/>
                <w:b/>
                <w:bCs/>
                <w:webHidden/>
                <w:sz w:val="28"/>
                <w:szCs w:val="28"/>
              </w:rPr>
              <w:t>ché</w:t>
            </w:r>
            <w:r>
              <w:rPr>
                <w:rStyle w:val="Sautdindex"/>
                <w:rFonts w:ascii="Arial" w:hAnsi="Arial" w:cs="Arial"/>
                <w:b/>
                <w:bCs/>
                <w:webHidden/>
                <w:sz w:val="28"/>
                <w:szCs w:val="28"/>
              </w:rPr>
              <w:tab/>
              <w:t>6</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11">
            <w:r>
              <w:rPr>
                <w:webHidden/>
              </w:rPr>
              <w:fldChar w:fldCharType="begin"/>
            </w:r>
            <w:r>
              <w:rPr>
                <w:webHidden/>
              </w:rPr>
              <w:instrText>PAGEREF _Toc23234711 \h</w:instrText>
            </w:r>
            <w:r>
              <w:rPr>
                <w:webHidden/>
              </w:rPr>
            </w:r>
            <w:r>
              <w:rPr>
                <w:webHidden/>
              </w:rPr>
              <w:fldChar w:fldCharType="separate"/>
            </w:r>
            <w:r>
              <w:rPr>
                <w:rStyle w:val="Sautdindex"/>
                <w:rFonts w:ascii="Arial" w:hAnsi="Arial" w:cs="Arial"/>
                <w:b/>
                <w:bCs/>
                <w:webHidden/>
                <w:sz w:val="28"/>
                <w:szCs w:val="28"/>
              </w:rPr>
              <w:t>Article 9 : Renseignements complémentaires</w:t>
            </w:r>
            <w:r>
              <w:rPr>
                <w:rStyle w:val="Sautdindex"/>
                <w:rFonts w:ascii="Arial" w:hAnsi="Arial" w:cs="Arial"/>
                <w:b/>
                <w:bCs/>
                <w:webHidden/>
                <w:sz w:val="28"/>
                <w:szCs w:val="28"/>
              </w:rPr>
              <w:tab/>
              <w:t>6</w:t>
            </w:r>
            <w:r>
              <w:rPr>
                <w:webHidden/>
              </w:rPr>
              <w:fldChar w:fldCharType="end"/>
            </w:r>
          </w:hyperlink>
        </w:p>
        <w:p w:rsidR="004F24C6" w:rsidRDefault="00D92303">
          <w:pPr>
            <w:pStyle w:val="TM4"/>
            <w:tabs>
              <w:tab w:val="right" w:leader="dot" w:pos="9628"/>
            </w:tabs>
            <w:spacing w:line="480" w:lineRule="auto"/>
            <w:rPr>
              <w:rFonts w:ascii="Arial" w:eastAsiaTheme="minorEastAsia" w:hAnsi="Arial" w:cs="Arial"/>
              <w:b/>
              <w:bCs/>
              <w:sz w:val="28"/>
              <w:szCs w:val="28"/>
              <w:lang w:eastAsia="fr-FR"/>
            </w:rPr>
          </w:pPr>
          <w:hyperlink w:anchor="_Toc23234712">
            <w:r>
              <w:rPr>
                <w:webHidden/>
              </w:rPr>
              <w:fldChar w:fldCharType="begin"/>
            </w:r>
            <w:r>
              <w:rPr>
                <w:webHidden/>
              </w:rPr>
              <w:instrText>PAGEREF _Toc23234712 \h</w:instrText>
            </w:r>
            <w:r>
              <w:rPr>
                <w:webHidden/>
              </w:rPr>
            </w:r>
            <w:r>
              <w:rPr>
                <w:webHidden/>
              </w:rPr>
              <w:fldChar w:fldCharType="separate"/>
            </w:r>
            <w:r>
              <w:rPr>
                <w:rStyle w:val="Sautdindex"/>
                <w:rFonts w:ascii="Arial" w:hAnsi="Arial" w:cs="Arial"/>
                <w:b/>
                <w:bCs/>
                <w:webHidden/>
                <w:sz w:val="28"/>
                <w:szCs w:val="28"/>
              </w:rPr>
              <w:t>Article 10 : Procédure de recours</w:t>
            </w:r>
            <w:r>
              <w:rPr>
                <w:rStyle w:val="Sautdindex"/>
                <w:rFonts w:ascii="Arial" w:hAnsi="Arial" w:cs="Arial"/>
                <w:b/>
                <w:bCs/>
                <w:webHidden/>
                <w:sz w:val="28"/>
                <w:szCs w:val="28"/>
              </w:rPr>
              <w:tab/>
              <w:t>6</w:t>
            </w:r>
            <w:r>
              <w:rPr>
                <w:webHidden/>
              </w:rPr>
              <w:fldChar w:fldCharType="end"/>
            </w:r>
          </w:hyperlink>
        </w:p>
        <w:p w:rsidR="004F24C6" w:rsidRDefault="00D92303">
          <w:pPr>
            <w:ind w:left="0"/>
            <w:rPr>
              <w:rFonts w:ascii="Arial" w:hAnsi="Arial" w:cs="Arial"/>
              <w:sz w:val="22"/>
              <w:szCs w:val="22"/>
            </w:rPr>
          </w:pPr>
          <w:r>
            <w:rPr>
              <w:rFonts w:ascii="Arial" w:hAnsi="Arial" w:cs="Arial"/>
              <w:sz w:val="22"/>
              <w:szCs w:val="22"/>
            </w:rPr>
            <w:fldChar w:fldCharType="end"/>
          </w:r>
        </w:p>
        <w:p w:rsidR="004F24C6" w:rsidRDefault="00D92303">
          <w:pPr>
            <w:sectPr w:rsidR="004F24C6">
              <w:type w:val="continuous"/>
              <w:pgSz w:w="11906" w:h="16838"/>
              <w:pgMar w:top="1134" w:right="1134" w:bottom="1134" w:left="1134" w:header="0" w:footer="709" w:gutter="0"/>
              <w:cols w:space="720"/>
              <w:formProt w:val="0"/>
              <w:docGrid w:linePitch="360"/>
            </w:sectPr>
          </w:pPr>
        </w:p>
      </w:sdtContent>
    </w:sdt>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4F24C6">
      <w:pPr>
        <w:ind w:left="0"/>
        <w:rPr>
          <w:rFonts w:ascii="Arial" w:hAnsi="Arial" w:cs="Arial"/>
          <w:sz w:val="22"/>
          <w:szCs w:val="22"/>
        </w:rPr>
      </w:pPr>
    </w:p>
    <w:p w:rsidR="004F24C6" w:rsidRDefault="00D92303">
      <w:pPr>
        <w:pStyle w:val="Titre4"/>
        <w:ind w:left="0"/>
        <w:rPr>
          <w:rFonts w:ascii="Arial" w:hAnsi="Arial" w:cs="Arial"/>
          <w:sz w:val="22"/>
          <w:szCs w:val="22"/>
        </w:rPr>
      </w:pPr>
      <w:bookmarkStart w:id="0" w:name="_Toc23234703"/>
      <w:r>
        <w:rPr>
          <w:rFonts w:ascii="Arial" w:hAnsi="Arial" w:cs="Arial"/>
          <w:sz w:val="22"/>
          <w:szCs w:val="22"/>
        </w:rPr>
        <w:lastRenderedPageBreak/>
        <w:t>Article 1 – Contractants</w:t>
      </w:r>
      <w:bookmarkEnd w:id="0"/>
    </w:p>
    <w:p w:rsidR="004F24C6" w:rsidRDefault="004F24C6">
      <w:pPr>
        <w:ind w:left="0"/>
        <w:rPr>
          <w:rFonts w:ascii="Arial" w:hAnsi="Arial" w:cs="Arial"/>
          <w:sz w:val="22"/>
          <w:szCs w:val="22"/>
        </w:rPr>
      </w:pPr>
    </w:p>
    <w:p w:rsidR="004F24C6" w:rsidRDefault="00D92303">
      <w:pPr>
        <w:pStyle w:val="Retraitcorpsdetexte3"/>
        <w:spacing w:before="240" w:after="0"/>
        <w:ind w:left="0"/>
        <w:jc w:val="both"/>
      </w:pPr>
      <w:r>
        <w:rPr>
          <w:rFonts w:ascii="Arial" w:hAnsi="Arial" w:cs="Arial"/>
          <w:sz w:val="22"/>
          <w:szCs w:val="22"/>
        </w:rPr>
        <w:t xml:space="preserve">L’autorité contractante est Monsieur le </w:t>
      </w:r>
      <w:r>
        <w:rPr>
          <w:rFonts w:ascii="Arial" w:hAnsi="Arial" w:cs="Arial"/>
          <w:sz w:val="22"/>
          <w:szCs w:val="22"/>
        </w:rPr>
        <w:t>Préfet de la Guadeloupe représenté par Monsieur le Secrétaire Général pour les Affaires Régionales</w:t>
      </w:r>
    </w:p>
    <w:p w:rsidR="004F24C6" w:rsidRDefault="004F24C6">
      <w:pPr>
        <w:pStyle w:val="Retraitcorpsdetexte3"/>
        <w:spacing w:before="120" w:after="0"/>
        <w:ind w:left="0"/>
        <w:jc w:val="both"/>
        <w:rPr>
          <w:rFonts w:ascii="Arial" w:hAnsi="Arial" w:cs="Arial"/>
          <w:sz w:val="22"/>
          <w:szCs w:val="22"/>
        </w:rPr>
      </w:pPr>
    </w:p>
    <w:p w:rsidR="004F24C6" w:rsidRDefault="00D92303">
      <w:pPr>
        <w:pStyle w:val="Retraitcorpsdetexte3"/>
        <w:spacing w:before="120" w:after="0"/>
        <w:ind w:left="0"/>
        <w:jc w:val="both"/>
      </w:pPr>
      <w:r>
        <w:rPr>
          <w:rFonts w:ascii="Arial" w:hAnsi="Arial" w:cs="Arial"/>
          <w:sz w:val="22"/>
          <w:szCs w:val="22"/>
        </w:rPr>
        <w:t xml:space="preserve">La mission Europe du SGAR appuie le prestataire dans son exercice. </w:t>
      </w:r>
    </w:p>
    <w:p w:rsidR="004F24C6" w:rsidRDefault="004F24C6">
      <w:pPr>
        <w:pStyle w:val="Retraitcorpsdetexte3"/>
        <w:spacing w:before="120" w:after="0"/>
        <w:ind w:left="0"/>
        <w:jc w:val="both"/>
        <w:rPr>
          <w:rFonts w:ascii="Arial" w:hAnsi="Arial" w:cs="Arial"/>
          <w:sz w:val="22"/>
          <w:szCs w:val="22"/>
        </w:rPr>
      </w:pPr>
    </w:p>
    <w:p w:rsidR="004F24C6" w:rsidRDefault="00D92303">
      <w:pPr>
        <w:pStyle w:val="Retraitcorpsdetexte3"/>
        <w:spacing w:before="120" w:after="0"/>
        <w:ind w:left="0"/>
        <w:jc w:val="both"/>
      </w:pPr>
      <w:r>
        <w:rPr>
          <w:rFonts w:ascii="Arial" w:hAnsi="Arial" w:cs="Arial"/>
          <w:sz w:val="22"/>
          <w:szCs w:val="22"/>
        </w:rPr>
        <w:t xml:space="preserve">La mission Europe du SGAR et un Comité de pilotage (COPIL) réunissant les partenaires </w:t>
      </w:r>
      <w:r>
        <w:rPr>
          <w:rFonts w:ascii="Arial" w:hAnsi="Arial" w:cs="Arial"/>
          <w:sz w:val="22"/>
          <w:szCs w:val="22"/>
        </w:rPr>
        <w:t>assurent le suivi des travaux.</w:t>
      </w:r>
    </w:p>
    <w:p w:rsidR="004F24C6" w:rsidRDefault="004F24C6">
      <w:pPr>
        <w:pStyle w:val="Retraitcorpsdetexte3"/>
        <w:spacing w:before="120" w:after="0"/>
        <w:ind w:left="0"/>
        <w:jc w:val="both"/>
        <w:rPr>
          <w:rFonts w:ascii="Arial" w:hAnsi="Arial" w:cs="Arial"/>
          <w:sz w:val="22"/>
          <w:szCs w:val="22"/>
        </w:rPr>
      </w:pPr>
    </w:p>
    <w:p w:rsidR="004F24C6" w:rsidRDefault="00D92303">
      <w:pPr>
        <w:pStyle w:val="Retraitcorpsdetexte3"/>
        <w:spacing w:before="120" w:after="0"/>
        <w:ind w:left="0"/>
        <w:jc w:val="both"/>
      </w:pPr>
      <w:r>
        <w:rPr>
          <w:rFonts w:ascii="Arial" w:hAnsi="Arial" w:cs="Arial"/>
          <w:sz w:val="22"/>
          <w:szCs w:val="22"/>
        </w:rPr>
        <w:t>Le COPIL  a pour rôle de valider les différentes réalisations demandées au prestataire suivant le présent cahier des charges. Le prestataire prépare ces COPIL et en assure le secrétariat.</w:t>
      </w:r>
    </w:p>
    <w:p w:rsidR="004F24C6" w:rsidRDefault="00D92303">
      <w:pPr>
        <w:pStyle w:val="Retraitcorpsdetexte3"/>
        <w:spacing w:before="120" w:after="0"/>
        <w:ind w:left="0"/>
        <w:jc w:val="both"/>
      </w:pPr>
      <w:r>
        <w:rPr>
          <w:rFonts w:ascii="Arial" w:hAnsi="Arial" w:cs="Arial"/>
          <w:sz w:val="22"/>
          <w:szCs w:val="22"/>
        </w:rPr>
        <w:t>Le comité technique (COTECH) se réun</w:t>
      </w:r>
      <w:r>
        <w:rPr>
          <w:rFonts w:ascii="Arial" w:hAnsi="Arial" w:cs="Arial"/>
          <w:sz w:val="22"/>
          <w:szCs w:val="22"/>
        </w:rPr>
        <w:t>ira autant que de besoin, afin de discuter des points techniques liés à l'élaboration des documents du programme devant être soumis à la validation du COPIL. Le prestataire prépare ces COTECH et en assure le secrétariat.</w:t>
      </w:r>
    </w:p>
    <w:p w:rsidR="004F24C6" w:rsidRDefault="004F24C6">
      <w:pPr>
        <w:ind w:left="0"/>
        <w:rPr>
          <w:rFonts w:ascii="Arial" w:hAnsi="Arial" w:cs="Arial"/>
          <w:b/>
          <w:bCs/>
          <w:sz w:val="22"/>
          <w:szCs w:val="22"/>
        </w:rPr>
      </w:pPr>
    </w:p>
    <w:p w:rsidR="004F24C6" w:rsidRDefault="00D92303">
      <w:pPr>
        <w:pStyle w:val="Titre4"/>
        <w:ind w:left="0"/>
        <w:rPr>
          <w:rFonts w:ascii="Arial" w:hAnsi="Arial" w:cs="Arial"/>
          <w:sz w:val="22"/>
          <w:szCs w:val="22"/>
        </w:rPr>
      </w:pPr>
      <w:bookmarkStart w:id="1" w:name="_Toc23234704"/>
      <w:r>
        <w:rPr>
          <w:rFonts w:ascii="Arial" w:hAnsi="Arial" w:cs="Arial"/>
          <w:sz w:val="22"/>
          <w:szCs w:val="22"/>
        </w:rPr>
        <w:t>Article 2 – Objet et forme du marc</w:t>
      </w:r>
      <w:r>
        <w:rPr>
          <w:rFonts w:ascii="Arial" w:hAnsi="Arial" w:cs="Arial"/>
          <w:sz w:val="22"/>
          <w:szCs w:val="22"/>
        </w:rPr>
        <w:t>hé</w:t>
      </w:r>
      <w:bookmarkEnd w:id="1"/>
    </w:p>
    <w:p w:rsidR="004F24C6" w:rsidRDefault="004F24C6">
      <w:pPr>
        <w:rPr>
          <w:rFonts w:ascii="Arial" w:hAnsi="Arial" w:cs="Arial"/>
          <w:sz w:val="22"/>
          <w:szCs w:val="22"/>
          <w:lang w:eastAsia="fr-FR"/>
        </w:rPr>
      </w:pPr>
    </w:p>
    <w:p w:rsidR="004F24C6" w:rsidRDefault="00D92303">
      <w:pPr>
        <w:ind w:left="0"/>
        <w:rPr>
          <w:rFonts w:ascii="Arial" w:hAnsi="Arial" w:cs="Arial"/>
          <w:sz w:val="22"/>
          <w:szCs w:val="22"/>
          <w:u w:val="single"/>
          <w:lang w:eastAsia="fr-FR"/>
        </w:rPr>
      </w:pPr>
      <w:r>
        <w:rPr>
          <w:rFonts w:ascii="Arial" w:hAnsi="Arial" w:cs="Arial"/>
          <w:sz w:val="22"/>
          <w:szCs w:val="22"/>
          <w:u w:val="single"/>
          <w:lang w:eastAsia="fr-FR"/>
        </w:rPr>
        <w:t>Objet du marché</w:t>
      </w:r>
    </w:p>
    <w:p w:rsidR="004F24C6" w:rsidRDefault="00D92303">
      <w:pPr>
        <w:ind w:left="0"/>
      </w:pPr>
      <w:r>
        <w:rPr>
          <w:rFonts w:ascii="Arial" w:hAnsi="Arial" w:cs="Arial"/>
          <w:sz w:val="22"/>
          <w:szCs w:val="22"/>
          <w:lang w:eastAsia="fr-FR"/>
        </w:rPr>
        <w:t>« Préparation et élaboration des documents du programme opérationnel Etat FSE+ 2021-2027 mis en œuvre sur l’archipel guadeloupéen et à Saint-Martin »</w:t>
      </w:r>
    </w:p>
    <w:p w:rsidR="004F24C6" w:rsidRDefault="004F24C6">
      <w:pPr>
        <w:ind w:left="0"/>
        <w:rPr>
          <w:rFonts w:ascii="Arial" w:hAnsi="Arial" w:cs="Arial"/>
          <w:sz w:val="22"/>
          <w:szCs w:val="22"/>
          <w:u w:val="single"/>
          <w:lang w:eastAsia="fr-FR"/>
        </w:rPr>
      </w:pPr>
    </w:p>
    <w:p w:rsidR="004F24C6" w:rsidRDefault="00D92303">
      <w:pPr>
        <w:ind w:left="0"/>
      </w:pPr>
      <w:r>
        <w:rPr>
          <w:rFonts w:ascii="Arial" w:hAnsi="Arial" w:cs="Arial"/>
          <w:sz w:val="22"/>
          <w:szCs w:val="22"/>
          <w:u w:val="single"/>
          <w:lang w:eastAsia="fr-FR"/>
        </w:rPr>
        <w:t>Procédure de passation</w:t>
      </w:r>
    </w:p>
    <w:p w:rsidR="004F24C6" w:rsidRDefault="00D92303">
      <w:pPr>
        <w:ind w:left="0"/>
      </w:pPr>
      <w:r>
        <w:rPr>
          <w:rFonts w:ascii="Arial" w:hAnsi="Arial" w:cs="Arial"/>
          <w:sz w:val="22"/>
          <w:szCs w:val="22"/>
        </w:rPr>
        <w:t>Marché passé sous la forme d’une procédure adaptée (Code de la</w:t>
      </w:r>
      <w:r>
        <w:rPr>
          <w:rFonts w:ascii="Arial" w:hAnsi="Arial" w:cs="Arial"/>
          <w:sz w:val="22"/>
          <w:szCs w:val="22"/>
        </w:rPr>
        <w:t xml:space="preserve"> commande publique, Article R.2123-1-1°)</w:t>
      </w:r>
    </w:p>
    <w:p w:rsidR="004F24C6" w:rsidRDefault="004F24C6">
      <w:pPr>
        <w:ind w:left="0"/>
        <w:rPr>
          <w:rFonts w:ascii="Arial" w:hAnsi="Arial" w:cs="Arial"/>
          <w:sz w:val="22"/>
          <w:szCs w:val="22"/>
          <w:u w:val="single"/>
          <w:lang w:eastAsia="fr-FR"/>
        </w:rPr>
      </w:pPr>
    </w:p>
    <w:p w:rsidR="004F24C6" w:rsidRDefault="00D92303">
      <w:pPr>
        <w:spacing w:after="0"/>
        <w:ind w:left="0"/>
      </w:pPr>
      <w:r>
        <w:rPr>
          <w:rFonts w:ascii="Arial" w:hAnsi="Arial" w:cs="Arial"/>
          <w:sz w:val="22"/>
          <w:szCs w:val="22"/>
          <w:u w:val="single"/>
          <w:lang w:eastAsia="fr-FR"/>
        </w:rPr>
        <w:t>Type de marché :</w:t>
      </w:r>
    </w:p>
    <w:p w:rsidR="004F24C6" w:rsidRDefault="00D92303">
      <w:r>
        <w:rPr>
          <w:rFonts w:ascii="Arial" w:hAnsi="Arial" w:cs="Arial"/>
          <w:bCs/>
          <w:sz w:val="22"/>
          <w:szCs w:val="22"/>
          <w:lang w:eastAsia="fr-FR"/>
        </w:rPr>
        <w:t>Marché de services - prestations intellectuelles</w:t>
      </w:r>
    </w:p>
    <w:p w:rsidR="004F24C6" w:rsidRDefault="004F24C6">
      <w:pPr>
        <w:rPr>
          <w:bCs/>
        </w:rPr>
      </w:pPr>
    </w:p>
    <w:p w:rsidR="004F24C6" w:rsidRDefault="00D92303">
      <w:r>
        <w:rPr>
          <w:rFonts w:ascii="Arial" w:hAnsi="Arial" w:cs="Arial"/>
          <w:sz w:val="22"/>
          <w:szCs w:val="22"/>
          <w:u w:val="single"/>
          <w:lang w:eastAsia="fr-FR"/>
        </w:rPr>
        <w:t>Classification CPV :</w:t>
      </w:r>
    </w:p>
    <w:p w:rsidR="004F24C6" w:rsidRDefault="00D92303">
      <w:pPr>
        <w:pStyle w:val="Corpsdetexte"/>
        <w:spacing w:after="0"/>
        <w:ind w:left="0"/>
        <w:rPr>
          <w:rFonts w:ascii="Arial" w:hAnsi="Arial" w:cs="Arial"/>
          <w:bCs/>
          <w:sz w:val="22"/>
          <w:szCs w:val="22"/>
          <w:lang w:eastAsia="fr-FR"/>
        </w:rPr>
      </w:pPr>
      <w:r>
        <w:rPr>
          <w:rFonts w:ascii="Arial" w:hAnsi="Arial" w:cs="Arial"/>
          <w:bCs/>
          <w:color w:val="000000" w:themeColor="text1"/>
          <w:sz w:val="22"/>
          <w:szCs w:val="22"/>
          <w:lang w:eastAsia="fr-FR"/>
        </w:rPr>
        <w:t>La classification conforme au vocabulaire commun des marchés européens (CPV) est :</w:t>
      </w:r>
    </w:p>
    <w:p w:rsidR="004F24C6" w:rsidRDefault="004F24C6">
      <w:pPr>
        <w:pStyle w:val="Corpsdetexte"/>
        <w:spacing w:after="0"/>
        <w:rPr>
          <w:rFonts w:ascii="Arial" w:hAnsi="Arial" w:cs="Arial"/>
          <w:bCs/>
          <w:color w:val="000000" w:themeColor="text1"/>
          <w:sz w:val="22"/>
          <w:szCs w:val="22"/>
          <w:lang w:eastAsia="fr-FR"/>
        </w:rPr>
      </w:pPr>
    </w:p>
    <w:tbl>
      <w:tblPr>
        <w:tblW w:w="6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0"/>
        <w:gridCol w:w="3959"/>
      </w:tblGrid>
      <w:tr w:rsidR="004F24C6">
        <w:trPr>
          <w:trHeight w:val="244"/>
          <w:jc w:val="center"/>
        </w:trPr>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4C6" w:rsidRDefault="00D92303">
            <w:pPr>
              <w:pStyle w:val="TableParagraph"/>
              <w:spacing w:line="240" w:lineRule="auto"/>
              <w:ind w:left="0"/>
              <w:jc w:val="center"/>
              <w:rPr>
                <w:rFonts w:eastAsia="Times New Roman"/>
                <w:bCs/>
                <w:lang w:eastAsia="fr-FR"/>
              </w:rPr>
            </w:pPr>
            <w:r>
              <w:rPr>
                <w:rFonts w:eastAsia="Times New Roman"/>
                <w:bCs/>
                <w:color w:val="000000" w:themeColor="text1"/>
                <w:lang w:eastAsia="fr-FR"/>
              </w:rPr>
              <w:t>Code principal</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4C6" w:rsidRDefault="00D92303">
            <w:pPr>
              <w:pStyle w:val="TableParagraph"/>
              <w:spacing w:line="240" w:lineRule="auto"/>
              <w:ind w:left="0"/>
              <w:jc w:val="center"/>
              <w:rPr>
                <w:rFonts w:eastAsia="Times New Roman"/>
                <w:bCs/>
                <w:lang w:eastAsia="fr-FR"/>
              </w:rPr>
            </w:pPr>
            <w:r>
              <w:rPr>
                <w:rFonts w:eastAsia="Times New Roman"/>
                <w:bCs/>
                <w:color w:val="000000" w:themeColor="text1"/>
                <w:lang w:eastAsia="fr-FR"/>
              </w:rPr>
              <w:t>Description</w:t>
            </w:r>
          </w:p>
        </w:tc>
      </w:tr>
      <w:tr w:rsidR="004F24C6">
        <w:trPr>
          <w:trHeight w:val="488"/>
          <w:jc w:val="center"/>
        </w:trPr>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4C6" w:rsidRDefault="00D92303">
            <w:pPr>
              <w:pStyle w:val="TableParagraph"/>
              <w:spacing w:line="240" w:lineRule="auto"/>
              <w:ind w:left="0"/>
              <w:jc w:val="both"/>
              <w:rPr>
                <w:rFonts w:eastAsia="Times New Roman"/>
                <w:bCs/>
                <w:lang w:eastAsia="fr-FR"/>
              </w:rPr>
            </w:pPr>
            <w:r>
              <w:rPr>
                <w:rFonts w:eastAsia="Times New Roman"/>
                <w:bCs/>
                <w:color w:val="000000" w:themeColor="text1"/>
                <w:lang w:eastAsia="fr-FR"/>
              </w:rPr>
              <w:t>79311000-7</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4C6" w:rsidRDefault="00D92303">
            <w:pPr>
              <w:pStyle w:val="TableParagraph"/>
              <w:tabs>
                <w:tab w:val="left" w:pos="1230"/>
                <w:tab w:val="left" w:pos="1866"/>
                <w:tab w:val="left" w:pos="2725"/>
              </w:tabs>
              <w:spacing w:line="240" w:lineRule="auto"/>
              <w:ind w:left="0"/>
              <w:jc w:val="both"/>
              <w:rPr>
                <w:rFonts w:eastAsia="Times New Roman"/>
                <w:bCs/>
                <w:lang w:eastAsia="fr-FR"/>
              </w:rPr>
            </w:pPr>
            <w:r>
              <w:rPr>
                <w:rFonts w:eastAsia="Times New Roman"/>
                <w:bCs/>
                <w:color w:val="000000" w:themeColor="text1"/>
                <w:lang w:eastAsia="fr-FR"/>
              </w:rPr>
              <w:t xml:space="preserve">Services </w:t>
            </w:r>
            <w:proofErr w:type="spellStart"/>
            <w:r>
              <w:rPr>
                <w:rFonts w:eastAsia="Times New Roman"/>
                <w:bCs/>
                <w:color w:val="000000" w:themeColor="text1"/>
                <w:lang w:eastAsia="fr-FR"/>
              </w:rPr>
              <w:t>d'é</w:t>
            </w:r>
            <w:bookmarkStart w:id="2" w:name="_GoBack1"/>
            <w:bookmarkEnd w:id="2"/>
            <w:r>
              <w:rPr>
                <w:rFonts w:eastAsia="Times New Roman"/>
                <w:bCs/>
                <w:color w:val="000000" w:themeColor="text1"/>
                <w:lang w:eastAsia="fr-FR"/>
              </w:rPr>
              <w:t>tudes</w:t>
            </w:r>
            <w:proofErr w:type="spellEnd"/>
            <w:r>
              <w:rPr>
                <w:rFonts w:eastAsia="Times New Roman"/>
                <w:bCs/>
                <w:color w:val="000000" w:themeColor="text1"/>
                <w:lang w:eastAsia="fr-FR"/>
              </w:rPr>
              <w:t>.</w:t>
            </w:r>
          </w:p>
        </w:tc>
      </w:tr>
      <w:tr w:rsidR="004F24C6">
        <w:trPr>
          <w:trHeight w:val="488"/>
          <w:jc w:val="center"/>
        </w:trPr>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4C6" w:rsidRDefault="00D92303">
            <w:pPr>
              <w:pStyle w:val="TableParagraph"/>
              <w:spacing w:line="240" w:lineRule="auto"/>
              <w:ind w:left="0"/>
              <w:jc w:val="both"/>
              <w:rPr>
                <w:rFonts w:eastAsia="Times New Roman"/>
                <w:bCs/>
                <w:lang w:eastAsia="fr-FR"/>
              </w:rPr>
            </w:pPr>
            <w:r>
              <w:rPr>
                <w:rFonts w:eastAsia="Times New Roman"/>
                <w:bCs/>
                <w:color w:val="000000" w:themeColor="text1"/>
                <w:lang w:eastAsia="fr-FR"/>
              </w:rPr>
              <w:t>79419000-4</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4C6" w:rsidRDefault="00D92303">
            <w:pPr>
              <w:pStyle w:val="TableParagraph"/>
              <w:tabs>
                <w:tab w:val="left" w:pos="1230"/>
                <w:tab w:val="left" w:pos="1866"/>
                <w:tab w:val="left" w:pos="2725"/>
              </w:tabs>
              <w:spacing w:line="240" w:lineRule="auto"/>
              <w:ind w:left="0"/>
              <w:jc w:val="both"/>
              <w:rPr>
                <w:rFonts w:eastAsia="Times New Roman"/>
                <w:bCs/>
                <w:lang w:val="fr-FR" w:eastAsia="fr-FR"/>
              </w:rPr>
            </w:pPr>
            <w:r>
              <w:rPr>
                <w:rFonts w:eastAsia="Times New Roman"/>
                <w:bCs/>
                <w:color w:val="000000" w:themeColor="text1"/>
                <w:lang w:val="fr-FR" w:eastAsia="fr-FR"/>
              </w:rPr>
              <w:t>Services de conseil et d'évaluation.</w:t>
            </w:r>
          </w:p>
        </w:tc>
      </w:tr>
    </w:tbl>
    <w:p w:rsidR="004F24C6" w:rsidRDefault="004F24C6">
      <w:pPr>
        <w:pStyle w:val="Titre4"/>
        <w:spacing w:before="0" w:after="0"/>
        <w:ind w:left="0"/>
        <w:jc w:val="both"/>
        <w:rPr>
          <w:rFonts w:ascii="Arial" w:hAnsi="Arial" w:cs="Arial"/>
          <w:bCs/>
          <w:sz w:val="22"/>
          <w:szCs w:val="22"/>
        </w:rPr>
      </w:pPr>
    </w:p>
    <w:p w:rsidR="004F24C6" w:rsidRDefault="00D92303">
      <w:pPr>
        <w:ind w:left="0"/>
        <w:rPr>
          <w:rFonts w:ascii="Arial" w:hAnsi="Arial" w:cs="Arial"/>
          <w:sz w:val="22"/>
          <w:szCs w:val="22"/>
          <w:u w:val="single"/>
          <w:lang w:eastAsia="fr-FR"/>
        </w:rPr>
      </w:pPr>
      <w:r>
        <w:rPr>
          <w:rFonts w:ascii="Arial" w:hAnsi="Arial" w:cs="Arial"/>
          <w:sz w:val="22"/>
          <w:szCs w:val="22"/>
          <w:u w:val="single"/>
          <w:lang w:eastAsia="fr-FR"/>
        </w:rPr>
        <w:t>Dévolution/allotissement</w:t>
      </w:r>
    </w:p>
    <w:p w:rsidR="004F24C6" w:rsidRDefault="00D92303">
      <w:pPr>
        <w:ind w:left="0"/>
        <w:rPr>
          <w:rFonts w:ascii="Arial" w:hAnsi="Arial" w:cs="Arial"/>
          <w:color w:val="000000"/>
          <w:sz w:val="22"/>
          <w:szCs w:val="22"/>
        </w:rPr>
      </w:pPr>
      <w:r>
        <w:rPr>
          <w:rFonts w:ascii="Arial" w:hAnsi="Arial" w:cs="Arial"/>
          <w:color w:val="000000"/>
          <w:sz w:val="22"/>
          <w:szCs w:val="22"/>
        </w:rPr>
        <w:t>Le marché est conclu avec une entreprise unique ou un groupement d’entreprises.</w:t>
      </w:r>
    </w:p>
    <w:p w:rsidR="004F24C6" w:rsidRDefault="004F24C6">
      <w:pPr>
        <w:ind w:left="0"/>
        <w:rPr>
          <w:rFonts w:ascii="Arial" w:hAnsi="Arial" w:cs="Arial"/>
          <w:color w:val="000000"/>
          <w:sz w:val="22"/>
          <w:szCs w:val="22"/>
          <w:u w:val="single"/>
        </w:rPr>
      </w:pPr>
    </w:p>
    <w:p w:rsidR="004F24C6" w:rsidRDefault="00D92303">
      <w:pPr>
        <w:ind w:left="0"/>
        <w:rPr>
          <w:rFonts w:ascii="Arial" w:hAnsi="Arial" w:cs="Arial"/>
          <w:color w:val="000000"/>
          <w:sz w:val="22"/>
          <w:szCs w:val="22"/>
          <w:u w:val="single"/>
        </w:rPr>
      </w:pPr>
      <w:r>
        <w:rPr>
          <w:rFonts w:ascii="Arial" w:hAnsi="Arial" w:cs="Arial"/>
          <w:color w:val="000000"/>
          <w:sz w:val="22"/>
          <w:szCs w:val="22"/>
          <w:u w:val="single"/>
        </w:rPr>
        <w:t>Durée du marché</w:t>
      </w:r>
    </w:p>
    <w:p w:rsidR="004F24C6" w:rsidRDefault="00D92303">
      <w:pPr>
        <w:ind w:left="0"/>
      </w:pPr>
      <w:r>
        <w:rPr>
          <w:rFonts w:ascii="Arial" w:hAnsi="Arial" w:cs="Arial"/>
          <w:color w:val="000000"/>
          <w:sz w:val="22"/>
          <w:szCs w:val="22"/>
        </w:rPr>
        <w:t xml:space="preserve">Le marché débute à la date de sa notification à l’attributaire </w:t>
      </w:r>
      <w:r>
        <w:rPr>
          <w:rFonts w:ascii="Arial" w:hAnsi="Arial" w:cs="Arial"/>
          <w:color w:val="000000"/>
          <w:sz w:val="22"/>
          <w:szCs w:val="22"/>
        </w:rPr>
        <w:t>retenu.</w:t>
      </w:r>
    </w:p>
    <w:p w:rsidR="004F24C6" w:rsidRDefault="00D92303">
      <w:pPr>
        <w:shd w:val="clear" w:color="auto" w:fill="FFFFFF"/>
        <w:ind w:left="0"/>
        <w:rPr>
          <w:rFonts w:ascii="Arial" w:hAnsi="Arial" w:cs="Arial"/>
          <w:color w:val="000000"/>
          <w:sz w:val="22"/>
          <w:szCs w:val="22"/>
          <w:u w:val="single"/>
        </w:rPr>
      </w:pPr>
      <w:r>
        <w:rPr>
          <w:rFonts w:ascii="Arial" w:hAnsi="Arial" w:cs="Arial"/>
          <w:color w:val="000000"/>
          <w:sz w:val="22"/>
          <w:szCs w:val="22"/>
        </w:rPr>
        <w:t>Il prend fin à la validation des livrables commandés par le pouvoir adjudicateur.</w:t>
      </w:r>
    </w:p>
    <w:p w:rsidR="004F24C6" w:rsidRDefault="00D92303">
      <w:pPr>
        <w:shd w:val="clear" w:color="auto" w:fill="FFFFFF"/>
      </w:pPr>
      <w:r>
        <w:rPr>
          <w:rFonts w:ascii="Arial" w:hAnsi="Arial" w:cs="Arial"/>
          <w:color w:val="000000"/>
          <w:sz w:val="22"/>
          <w:szCs w:val="22"/>
          <w:u w:val="single"/>
        </w:rPr>
        <w:lastRenderedPageBreak/>
        <w:t>Prix du marché :</w:t>
      </w:r>
    </w:p>
    <w:p w:rsidR="004F24C6" w:rsidRDefault="00D92303">
      <w:pPr>
        <w:shd w:val="clear" w:color="auto" w:fill="FFFFFF"/>
        <w:ind w:left="0"/>
        <w:rPr>
          <w:rFonts w:ascii="Arial" w:hAnsi="Arial" w:cs="Arial"/>
          <w:color w:val="000000"/>
          <w:sz w:val="22"/>
          <w:szCs w:val="22"/>
        </w:rPr>
      </w:pPr>
      <w:r>
        <w:rPr>
          <w:rFonts w:ascii="Arial" w:hAnsi="Arial" w:cs="Arial"/>
          <w:color w:val="000000"/>
          <w:sz w:val="22"/>
          <w:szCs w:val="22"/>
        </w:rPr>
        <w:t xml:space="preserve">Le marché est </w:t>
      </w:r>
      <w:proofErr w:type="spellStart"/>
      <w:proofErr w:type="gramStart"/>
      <w:r>
        <w:rPr>
          <w:rFonts w:ascii="Arial" w:hAnsi="Arial" w:cs="Arial"/>
          <w:color w:val="000000"/>
          <w:sz w:val="22"/>
          <w:szCs w:val="22"/>
        </w:rPr>
        <w:t>a</w:t>
      </w:r>
      <w:proofErr w:type="spellEnd"/>
      <w:proofErr w:type="gramEnd"/>
      <w:r>
        <w:rPr>
          <w:rFonts w:ascii="Arial" w:hAnsi="Arial" w:cs="Arial"/>
          <w:color w:val="000000"/>
          <w:sz w:val="22"/>
          <w:szCs w:val="22"/>
        </w:rPr>
        <w:t xml:space="preserve"> prix forfaitaire et global.</w:t>
      </w:r>
    </w:p>
    <w:p w:rsidR="004F24C6" w:rsidRDefault="004F24C6">
      <w:pPr>
        <w:pStyle w:val="Titre4"/>
        <w:ind w:left="0"/>
        <w:rPr>
          <w:rFonts w:ascii="Arial" w:hAnsi="Arial" w:cs="Arial"/>
          <w:sz w:val="22"/>
          <w:szCs w:val="22"/>
        </w:rPr>
      </w:pPr>
    </w:p>
    <w:p w:rsidR="004F24C6" w:rsidRDefault="00D92303">
      <w:pPr>
        <w:pStyle w:val="Titre4"/>
        <w:ind w:left="0"/>
        <w:rPr>
          <w:rFonts w:ascii="Arial" w:hAnsi="Arial" w:cs="Arial"/>
          <w:sz w:val="22"/>
          <w:szCs w:val="22"/>
        </w:rPr>
      </w:pPr>
      <w:bookmarkStart w:id="3" w:name="_Toc23234705"/>
      <w:r>
        <w:rPr>
          <w:rFonts w:ascii="Arial" w:hAnsi="Arial" w:cs="Arial"/>
          <w:sz w:val="22"/>
          <w:szCs w:val="22"/>
        </w:rPr>
        <w:t>Article 3 – Dossier de consultation des entreprises (DCE)</w:t>
      </w:r>
      <w:bookmarkEnd w:id="3"/>
    </w:p>
    <w:p w:rsidR="004F24C6" w:rsidRDefault="004F24C6">
      <w:pPr>
        <w:ind w:left="0"/>
        <w:rPr>
          <w:rFonts w:ascii="Arial" w:hAnsi="Arial" w:cs="Arial"/>
          <w:sz w:val="22"/>
          <w:szCs w:val="22"/>
          <w:lang w:eastAsia="fr-FR"/>
        </w:rPr>
      </w:pPr>
    </w:p>
    <w:p w:rsidR="004F24C6" w:rsidRDefault="00D92303">
      <w:pPr>
        <w:ind w:left="0"/>
        <w:rPr>
          <w:rFonts w:ascii="Arial" w:hAnsi="Arial" w:cs="Arial"/>
          <w:sz w:val="22"/>
          <w:szCs w:val="22"/>
          <w:lang w:eastAsia="fr-FR"/>
        </w:rPr>
      </w:pPr>
      <w:r>
        <w:rPr>
          <w:rFonts w:ascii="Arial" w:hAnsi="Arial" w:cs="Arial"/>
          <w:sz w:val="22"/>
          <w:szCs w:val="22"/>
          <w:lang w:eastAsia="fr-FR"/>
        </w:rPr>
        <w:t>Les pièces constitutives du marché sont :</w:t>
      </w:r>
    </w:p>
    <w:p w:rsidR="004F24C6" w:rsidRDefault="00D92303">
      <w:pPr>
        <w:pStyle w:val="Paragraphedeliste"/>
        <w:numPr>
          <w:ilvl w:val="0"/>
          <w:numId w:val="2"/>
        </w:numPr>
      </w:pPr>
      <w:r>
        <w:rPr>
          <w:rFonts w:ascii="Arial" w:hAnsi="Arial" w:cs="Arial"/>
          <w:lang w:eastAsia="fr-FR"/>
        </w:rPr>
        <w:t>Avis d'appel à la concurrence</w:t>
      </w:r>
    </w:p>
    <w:p w:rsidR="004F24C6" w:rsidRDefault="00D92303">
      <w:pPr>
        <w:pStyle w:val="Paragraphedeliste"/>
        <w:numPr>
          <w:ilvl w:val="0"/>
          <w:numId w:val="2"/>
        </w:numPr>
        <w:rPr>
          <w:rFonts w:ascii="Arial" w:hAnsi="Arial" w:cs="Arial"/>
          <w:lang w:eastAsia="fr-FR"/>
        </w:rPr>
      </w:pPr>
      <w:r>
        <w:rPr>
          <w:rFonts w:ascii="Arial" w:hAnsi="Arial" w:cs="Arial"/>
          <w:lang w:eastAsia="fr-FR"/>
        </w:rPr>
        <w:t>L’acte d’engagement (formulaire ATTRI1) et ses éventuelles annexes</w:t>
      </w:r>
    </w:p>
    <w:p w:rsidR="004F24C6" w:rsidRDefault="00D92303">
      <w:pPr>
        <w:pStyle w:val="Paragraphedeliste"/>
        <w:numPr>
          <w:ilvl w:val="0"/>
          <w:numId w:val="2"/>
        </w:numPr>
      </w:pPr>
      <w:r>
        <w:rPr>
          <w:rFonts w:ascii="Arial" w:hAnsi="Arial" w:cs="Arial"/>
          <w:lang w:eastAsia="fr-FR"/>
        </w:rPr>
        <w:t xml:space="preserve">Le cahier des clauses particulières </w:t>
      </w:r>
    </w:p>
    <w:p w:rsidR="004F24C6" w:rsidRDefault="00D92303">
      <w:pPr>
        <w:pStyle w:val="Paragraphedeliste"/>
        <w:numPr>
          <w:ilvl w:val="0"/>
          <w:numId w:val="2"/>
        </w:numPr>
        <w:rPr>
          <w:rFonts w:ascii="Arial" w:hAnsi="Arial" w:cs="Arial"/>
          <w:lang w:eastAsia="fr-FR"/>
        </w:rPr>
      </w:pPr>
      <w:r>
        <w:rPr>
          <w:rFonts w:ascii="Arial" w:hAnsi="Arial" w:cs="Arial"/>
          <w:lang w:eastAsia="fr-FR"/>
        </w:rPr>
        <w:t xml:space="preserve">Le présent règlement de consultation </w:t>
      </w:r>
    </w:p>
    <w:p w:rsidR="004F24C6" w:rsidRDefault="00D92303">
      <w:pPr>
        <w:pStyle w:val="Paragraphedeliste"/>
        <w:numPr>
          <w:ilvl w:val="0"/>
          <w:numId w:val="2"/>
        </w:numPr>
        <w:rPr>
          <w:rFonts w:ascii="Arial" w:hAnsi="Arial" w:cs="Arial"/>
          <w:lang w:eastAsia="fr-FR"/>
        </w:rPr>
      </w:pPr>
      <w:r>
        <w:rPr>
          <w:rFonts w:ascii="Arial" w:hAnsi="Arial" w:cs="Arial"/>
          <w:lang w:eastAsia="fr-FR"/>
        </w:rPr>
        <w:t>La Décomposition du prix Global et Forfaitaire (DPGF)</w:t>
      </w:r>
    </w:p>
    <w:p w:rsidR="004F24C6" w:rsidRDefault="00D92303">
      <w:pPr>
        <w:pStyle w:val="Paragraphedeliste"/>
        <w:numPr>
          <w:ilvl w:val="0"/>
          <w:numId w:val="2"/>
        </w:numPr>
        <w:rPr>
          <w:rFonts w:ascii="Arial" w:hAnsi="Arial" w:cs="Arial"/>
          <w:lang w:eastAsia="fr-FR"/>
        </w:rPr>
      </w:pPr>
      <w:r>
        <w:rPr>
          <w:rFonts w:ascii="Arial" w:hAnsi="Arial" w:cs="Arial"/>
          <w:lang w:eastAsia="fr-FR"/>
        </w:rPr>
        <w:t>Le formulaire DC1 à jour au 01</w:t>
      </w:r>
      <w:r>
        <w:rPr>
          <w:rFonts w:ascii="Arial" w:hAnsi="Arial" w:cs="Arial"/>
          <w:lang w:eastAsia="fr-FR"/>
        </w:rPr>
        <w:t>/04/2019</w:t>
      </w:r>
    </w:p>
    <w:p w:rsidR="004F24C6" w:rsidRDefault="00D92303">
      <w:pPr>
        <w:pStyle w:val="Paragraphedeliste"/>
        <w:numPr>
          <w:ilvl w:val="0"/>
          <w:numId w:val="2"/>
        </w:numPr>
        <w:rPr>
          <w:rFonts w:ascii="Arial" w:hAnsi="Arial" w:cs="Arial"/>
          <w:lang w:eastAsia="fr-FR"/>
        </w:rPr>
      </w:pPr>
      <w:r>
        <w:rPr>
          <w:rFonts w:ascii="Arial" w:hAnsi="Arial" w:cs="Arial"/>
          <w:lang w:eastAsia="fr-FR"/>
        </w:rPr>
        <w:t xml:space="preserve">Le formulaire DC2 à jour au 01/04/2019 </w:t>
      </w:r>
    </w:p>
    <w:p w:rsidR="004F24C6" w:rsidRDefault="00D92303">
      <w:pPr>
        <w:ind w:left="0"/>
        <w:rPr>
          <w:rFonts w:ascii="Arial" w:hAnsi="Arial" w:cs="Arial"/>
          <w:color w:val="0000FF"/>
          <w:sz w:val="22"/>
          <w:szCs w:val="22"/>
        </w:rPr>
      </w:pPr>
      <w:r>
        <w:rPr>
          <w:rFonts w:ascii="Arial" w:hAnsi="Arial" w:cs="Arial"/>
          <w:color w:val="000000"/>
          <w:sz w:val="22"/>
          <w:szCs w:val="22"/>
        </w:rPr>
        <w:t xml:space="preserve">Les formulaires et leurs notices explicatives sont disponibles sur le site  </w:t>
      </w:r>
      <w:hyperlink r:id="rId16">
        <w:r>
          <w:rPr>
            <w:rStyle w:val="LienInternet"/>
            <w:rFonts w:ascii="Arial" w:hAnsi="Arial" w:cs="Arial"/>
            <w:sz w:val="22"/>
            <w:szCs w:val="22"/>
          </w:rPr>
          <w:t>http://www.economie.gouv.fr/daj/formulairesmarches-publics</w:t>
        </w:r>
      </w:hyperlink>
    </w:p>
    <w:p w:rsidR="004F24C6" w:rsidRDefault="004F24C6">
      <w:pPr>
        <w:ind w:left="0"/>
        <w:rPr>
          <w:rFonts w:ascii="Arial" w:hAnsi="Arial" w:cs="Arial"/>
          <w:color w:val="0000FF"/>
          <w:sz w:val="22"/>
          <w:szCs w:val="22"/>
        </w:rPr>
      </w:pPr>
    </w:p>
    <w:p w:rsidR="004F24C6" w:rsidRDefault="00D92303">
      <w:pPr>
        <w:ind w:left="0"/>
        <w:rPr>
          <w:rFonts w:ascii="Arial" w:hAnsi="Arial" w:cs="Arial"/>
          <w:color w:val="000000"/>
          <w:sz w:val="22"/>
          <w:szCs w:val="22"/>
        </w:rPr>
      </w:pPr>
      <w:r>
        <w:rPr>
          <w:rFonts w:ascii="Arial" w:hAnsi="Arial" w:cs="Arial"/>
          <w:color w:val="000000"/>
          <w:sz w:val="22"/>
          <w:szCs w:val="22"/>
        </w:rPr>
        <w:t>Le dossier de consultation est disponible sur le profil acheteur du pouvoir adjudicateur ainsi que sur les sites suivants :</w:t>
      </w:r>
    </w:p>
    <w:p w:rsidR="004F24C6" w:rsidRDefault="00D92303">
      <w:pPr>
        <w:ind w:firstLine="141"/>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FF"/>
          <w:sz w:val="22"/>
          <w:szCs w:val="22"/>
        </w:rPr>
        <w:t xml:space="preserve">www.europe-guadeloupe.fr </w:t>
      </w:r>
      <w:r>
        <w:rPr>
          <w:rFonts w:ascii="Arial" w:hAnsi="Arial" w:cs="Arial"/>
          <w:color w:val="000000"/>
          <w:sz w:val="22"/>
          <w:szCs w:val="22"/>
        </w:rPr>
        <w:t>;</w:t>
      </w:r>
    </w:p>
    <w:p w:rsidR="004F24C6" w:rsidRDefault="00D92303">
      <w:pPr>
        <w:ind w:firstLine="141"/>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FF"/>
          <w:sz w:val="22"/>
          <w:szCs w:val="22"/>
        </w:rPr>
        <w:t xml:space="preserve">www.guadeloupe.dieccte.gouv.fr </w:t>
      </w:r>
      <w:r>
        <w:rPr>
          <w:rFonts w:ascii="Arial" w:hAnsi="Arial" w:cs="Arial"/>
          <w:color w:val="000000"/>
          <w:sz w:val="22"/>
          <w:szCs w:val="22"/>
        </w:rPr>
        <w:t>;</w:t>
      </w:r>
    </w:p>
    <w:p w:rsidR="004F24C6" w:rsidRDefault="00D92303">
      <w:pPr>
        <w:ind w:firstLine="141"/>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FF"/>
          <w:sz w:val="22"/>
          <w:szCs w:val="22"/>
        </w:rPr>
        <w:t>www.gu</w:t>
      </w:r>
      <w:r>
        <w:rPr>
          <w:rFonts w:ascii="Arial" w:hAnsi="Arial" w:cs="Arial"/>
          <w:color w:val="0000FF"/>
          <w:sz w:val="22"/>
          <w:szCs w:val="22"/>
        </w:rPr>
        <w:t xml:space="preserve">adeloupe.pref.gouv.fr </w:t>
      </w:r>
      <w:r>
        <w:rPr>
          <w:rFonts w:ascii="Arial" w:hAnsi="Arial" w:cs="Arial"/>
          <w:color w:val="000000"/>
          <w:sz w:val="22"/>
          <w:szCs w:val="22"/>
        </w:rPr>
        <w:t>;</w:t>
      </w:r>
    </w:p>
    <w:p w:rsidR="004F24C6" w:rsidRDefault="00D92303">
      <w:pPr>
        <w:ind w:firstLine="141"/>
        <w:rPr>
          <w:rFonts w:ascii="Arial" w:hAnsi="Arial" w:cs="Arial"/>
          <w:color w:val="0000FF"/>
          <w:sz w:val="22"/>
          <w:szCs w:val="22"/>
        </w:rPr>
      </w:pPr>
      <w:r>
        <w:rPr>
          <w:rFonts w:ascii="Arial" w:hAnsi="Arial" w:cs="Arial"/>
          <w:color w:val="000000"/>
          <w:sz w:val="22"/>
          <w:szCs w:val="22"/>
        </w:rPr>
        <w:t xml:space="preserve">- </w:t>
      </w:r>
      <w:hyperlink r:id="rId17">
        <w:r>
          <w:rPr>
            <w:rStyle w:val="LienInternet"/>
            <w:rFonts w:ascii="Arial" w:hAnsi="Arial" w:cs="Arial"/>
            <w:sz w:val="22"/>
            <w:szCs w:val="22"/>
          </w:rPr>
          <w:t>www.marches-publics.gouv.fr</w:t>
        </w:r>
      </w:hyperlink>
    </w:p>
    <w:p w:rsidR="004F24C6" w:rsidRDefault="00D92303">
      <w:pPr>
        <w:rPr>
          <w:rFonts w:ascii="Arial" w:hAnsi="Arial" w:cs="Arial"/>
          <w:color w:val="000000"/>
          <w:sz w:val="22"/>
          <w:szCs w:val="22"/>
        </w:rPr>
      </w:pPr>
      <w:r>
        <w:rPr>
          <w:rFonts w:ascii="Arial" w:hAnsi="Arial" w:cs="Arial"/>
          <w:color w:val="0000FF"/>
          <w:sz w:val="22"/>
          <w:szCs w:val="22"/>
        </w:rPr>
        <w:br/>
      </w:r>
      <w:r>
        <w:rPr>
          <w:rFonts w:ascii="Arial" w:hAnsi="Arial" w:cs="Arial"/>
          <w:color w:val="000000"/>
          <w:sz w:val="22"/>
          <w:szCs w:val="22"/>
        </w:rPr>
        <w:t>Le dépôt des offres devra être effectué sur le profil acheteur du pouvoir adjudicateur (</w:t>
      </w:r>
      <w:proofErr w:type="gramStart"/>
      <w:r>
        <w:rPr>
          <w:rFonts w:ascii="Arial" w:hAnsi="Arial" w:cs="Arial"/>
          <w:color w:val="0000FF"/>
          <w:sz w:val="22"/>
          <w:szCs w:val="22"/>
        </w:rPr>
        <w:t xml:space="preserve">www.marchespublics.gouv.fr </w:t>
      </w:r>
      <w:r>
        <w:rPr>
          <w:rFonts w:ascii="Arial" w:hAnsi="Arial" w:cs="Arial"/>
          <w:color w:val="000000"/>
          <w:sz w:val="22"/>
          <w:szCs w:val="22"/>
        </w:rPr>
        <w:t>)</w:t>
      </w:r>
      <w:proofErr w:type="gramEnd"/>
    </w:p>
    <w:p w:rsidR="004F24C6" w:rsidRDefault="004F24C6">
      <w:pPr>
        <w:rPr>
          <w:rFonts w:ascii="Arial" w:hAnsi="Arial" w:cs="Arial"/>
          <w:sz w:val="22"/>
          <w:szCs w:val="22"/>
          <w:lang w:eastAsia="fr-FR"/>
        </w:rPr>
      </w:pPr>
    </w:p>
    <w:p w:rsidR="004F24C6" w:rsidRDefault="00D92303">
      <w:pPr>
        <w:pStyle w:val="Titre4"/>
        <w:ind w:left="0"/>
        <w:rPr>
          <w:rFonts w:ascii="Arial" w:hAnsi="Arial" w:cs="Arial"/>
          <w:sz w:val="22"/>
          <w:szCs w:val="22"/>
        </w:rPr>
      </w:pPr>
      <w:bookmarkStart w:id="4" w:name="_Toc23234706"/>
      <w:r>
        <w:rPr>
          <w:rFonts w:ascii="Arial" w:hAnsi="Arial" w:cs="Arial"/>
          <w:sz w:val="22"/>
          <w:szCs w:val="22"/>
        </w:rPr>
        <w:t>Article 4 - Propositions des</w:t>
      </w:r>
      <w:r>
        <w:rPr>
          <w:rFonts w:ascii="Arial" w:hAnsi="Arial" w:cs="Arial"/>
          <w:sz w:val="22"/>
          <w:szCs w:val="22"/>
        </w:rPr>
        <w:t xml:space="preserve"> candidats</w:t>
      </w:r>
      <w:bookmarkEnd w:id="4"/>
    </w:p>
    <w:p w:rsidR="004F24C6" w:rsidRDefault="004F24C6">
      <w:pPr>
        <w:ind w:left="0"/>
        <w:rPr>
          <w:rFonts w:ascii="Arial" w:hAnsi="Arial" w:cs="Arial"/>
          <w:sz w:val="22"/>
          <w:szCs w:val="22"/>
        </w:rPr>
      </w:pPr>
    </w:p>
    <w:p w:rsidR="004F24C6" w:rsidRDefault="00D92303">
      <w:pPr>
        <w:suppressAutoHyphens w:val="0"/>
        <w:ind w:left="0"/>
        <w:rPr>
          <w:rFonts w:ascii="Arial" w:hAnsi="Arial" w:cs="Arial"/>
          <w:sz w:val="22"/>
          <w:szCs w:val="22"/>
        </w:rPr>
      </w:pPr>
      <w:r>
        <w:rPr>
          <w:rFonts w:ascii="Arial" w:hAnsi="Arial" w:cs="Arial"/>
          <w:sz w:val="22"/>
          <w:szCs w:val="22"/>
        </w:rPr>
        <w:t xml:space="preserve">Chaque candidat devra établir une note de présentation synthétique de son offre en termes clairs à l’attention des décideurs. Il devra également décrire précisément l’équipe qu’il s’engage à charger de la réalisation de l’étude (identité, CV, </w:t>
      </w:r>
      <w:r>
        <w:rPr>
          <w:rFonts w:ascii="Arial" w:hAnsi="Arial" w:cs="Arial"/>
          <w:sz w:val="22"/>
          <w:szCs w:val="22"/>
        </w:rPr>
        <w:t>expérience, répartition des tâches)</w:t>
      </w:r>
    </w:p>
    <w:p w:rsidR="004F24C6" w:rsidRDefault="004F24C6">
      <w:pPr>
        <w:suppressAutoHyphens w:val="0"/>
        <w:ind w:left="0"/>
        <w:rPr>
          <w:rFonts w:ascii="Arial" w:hAnsi="Arial" w:cs="Arial"/>
          <w:sz w:val="22"/>
          <w:szCs w:val="22"/>
        </w:rPr>
      </w:pPr>
    </w:p>
    <w:p w:rsidR="004F24C6" w:rsidRDefault="00D92303">
      <w:pPr>
        <w:suppressAutoHyphens w:val="0"/>
        <w:ind w:left="0"/>
        <w:rPr>
          <w:rFonts w:ascii="Arial" w:hAnsi="Arial" w:cs="Arial"/>
          <w:sz w:val="22"/>
          <w:szCs w:val="22"/>
          <w:u w:val="single"/>
        </w:rPr>
      </w:pPr>
      <w:r>
        <w:rPr>
          <w:rFonts w:ascii="Arial" w:hAnsi="Arial" w:cs="Arial"/>
          <w:sz w:val="22"/>
          <w:szCs w:val="22"/>
          <w:u w:val="single"/>
        </w:rPr>
        <w:t>Candidature</w:t>
      </w:r>
    </w:p>
    <w:p w:rsidR="004F24C6" w:rsidRDefault="00D92303">
      <w:pPr>
        <w:suppressAutoHyphens w:val="0"/>
        <w:ind w:left="0"/>
        <w:rPr>
          <w:rFonts w:ascii="Arial" w:hAnsi="Arial" w:cs="Arial"/>
          <w:sz w:val="22"/>
          <w:szCs w:val="22"/>
        </w:rPr>
      </w:pPr>
      <w:r>
        <w:rPr>
          <w:rFonts w:ascii="Arial" w:hAnsi="Arial" w:cs="Arial"/>
          <w:sz w:val="22"/>
          <w:szCs w:val="22"/>
        </w:rPr>
        <w:t xml:space="preserve">Le prestataire dans sa proposition doit fournir : </w:t>
      </w:r>
    </w:p>
    <w:p w:rsidR="004F24C6" w:rsidRDefault="004F24C6">
      <w:pPr>
        <w:suppressAutoHyphens w:val="0"/>
        <w:ind w:left="0"/>
        <w:rPr>
          <w:rFonts w:ascii="Arial" w:hAnsi="Arial" w:cs="Arial"/>
          <w:sz w:val="8"/>
          <w:szCs w:val="8"/>
        </w:rPr>
      </w:pPr>
    </w:p>
    <w:p w:rsidR="004F24C6" w:rsidRDefault="00D92303">
      <w:pPr>
        <w:pStyle w:val="Paragraphedeliste"/>
        <w:numPr>
          <w:ilvl w:val="0"/>
          <w:numId w:val="2"/>
        </w:numPr>
        <w:jc w:val="both"/>
        <w:rPr>
          <w:rFonts w:ascii="Arial" w:hAnsi="Arial" w:cs="Arial"/>
        </w:rPr>
      </w:pPr>
      <w:r>
        <w:rPr>
          <w:rFonts w:ascii="Arial" w:hAnsi="Arial" w:cs="Arial"/>
        </w:rPr>
        <w:t xml:space="preserve">Le contenu d’une lettre de candidature et d’habilitation du mandataire par ses cotraitants (imprimé DC1), dûment renseigné, datée, signée et comportant du </w:t>
      </w:r>
      <w:r>
        <w:rPr>
          <w:rFonts w:ascii="Arial" w:hAnsi="Arial" w:cs="Arial"/>
        </w:rPr>
        <w:t>cachet de l’entreprise.</w:t>
      </w:r>
    </w:p>
    <w:p w:rsidR="004F24C6" w:rsidRDefault="00D92303">
      <w:pPr>
        <w:pStyle w:val="Paragraphedeliste"/>
        <w:numPr>
          <w:ilvl w:val="0"/>
          <w:numId w:val="2"/>
        </w:numPr>
        <w:jc w:val="both"/>
        <w:rPr>
          <w:rFonts w:ascii="Arial" w:hAnsi="Arial" w:cs="Arial"/>
        </w:rPr>
      </w:pPr>
      <w:r>
        <w:rPr>
          <w:rFonts w:ascii="Arial" w:hAnsi="Arial" w:cs="Arial"/>
        </w:rPr>
        <w:t>Le contenu d’une déclaration du candidat (imprimé DC2) dûment renseignée, datée, signée et comportant le cachet de l’entreprise.</w:t>
      </w:r>
    </w:p>
    <w:p w:rsidR="004F24C6" w:rsidRDefault="00D92303">
      <w:pPr>
        <w:pStyle w:val="Paragraphedeliste"/>
        <w:numPr>
          <w:ilvl w:val="0"/>
          <w:numId w:val="2"/>
        </w:numPr>
        <w:jc w:val="both"/>
        <w:rPr>
          <w:rFonts w:ascii="Arial" w:hAnsi="Arial" w:cs="Arial"/>
        </w:rPr>
      </w:pPr>
      <w:r>
        <w:rPr>
          <w:rFonts w:ascii="Arial" w:hAnsi="Arial" w:cs="Arial"/>
        </w:rPr>
        <w:t>Une délégation de pouvoir autorisant la signature du marché dûment datée, signée et revêtue du cachet d</w:t>
      </w:r>
      <w:r>
        <w:rPr>
          <w:rFonts w:ascii="Arial" w:hAnsi="Arial" w:cs="Arial"/>
        </w:rPr>
        <w:t>e l’entreprise.</w:t>
      </w:r>
    </w:p>
    <w:p w:rsidR="004F24C6" w:rsidRDefault="00D92303">
      <w:pPr>
        <w:pStyle w:val="Paragraphedeliste"/>
        <w:numPr>
          <w:ilvl w:val="0"/>
          <w:numId w:val="2"/>
        </w:numPr>
        <w:jc w:val="both"/>
        <w:rPr>
          <w:rFonts w:ascii="Arial" w:hAnsi="Arial" w:cs="Arial"/>
        </w:rPr>
      </w:pPr>
      <w:r>
        <w:rPr>
          <w:rFonts w:ascii="Arial" w:hAnsi="Arial" w:cs="Arial"/>
        </w:rPr>
        <w:t>Un justificatif de l’inscription au registre de la profession ou au registre du commerce, le cas échéant</w:t>
      </w:r>
    </w:p>
    <w:p w:rsidR="004F24C6" w:rsidRDefault="00D92303">
      <w:pPr>
        <w:pStyle w:val="Paragraphedeliste"/>
        <w:numPr>
          <w:ilvl w:val="0"/>
          <w:numId w:val="2"/>
        </w:numPr>
        <w:jc w:val="both"/>
        <w:rPr>
          <w:rFonts w:ascii="Arial" w:hAnsi="Arial" w:cs="Arial"/>
        </w:rPr>
      </w:pPr>
      <w:r>
        <w:rPr>
          <w:rFonts w:ascii="Arial" w:hAnsi="Arial" w:cs="Arial"/>
          <w:color w:val="000000"/>
        </w:rPr>
        <w:t>Attestation fiscale et sociale certifiant que le candidat a satisfait aux obligations fiscales et sociales ;</w:t>
      </w:r>
    </w:p>
    <w:p w:rsidR="004F24C6" w:rsidRDefault="00D92303">
      <w:pPr>
        <w:pStyle w:val="Paragraphedeliste"/>
        <w:numPr>
          <w:ilvl w:val="0"/>
          <w:numId w:val="2"/>
        </w:numPr>
        <w:jc w:val="both"/>
        <w:rPr>
          <w:rFonts w:ascii="Arial" w:hAnsi="Arial" w:cs="Arial"/>
        </w:rPr>
      </w:pPr>
      <w:r>
        <w:rPr>
          <w:rFonts w:ascii="Arial" w:hAnsi="Arial" w:cs="Arial"/>
          <w:color w:val="000000"/>
        </w:rPr>
        <w:lastRenderedPageBreak/>
        <w:t>Nom du responsable légal</w:t>
      </w:r>
    </w:p>
    <w:p w:rsidR="004F24C6" w:rsidRDefault="00D92303">
      <w:pPr>
        <w:pStyle w:val="Paragraphedeliste"/>
        <w:numPr>
          <w:ilvl w:val="0"/>
          <w:numId w:val="2"/>
        </w:numPr>
        <w:jc w:val="both"/>
      </w:pPr>
      <w:r>
        <w:rPr>
          <w:rFonts w:ascii="Arial" w:hAnsi="Arial" w:cs="Arial"/>
        </w:rPr>
        <w:t>A</w:t>
      </w:r>
      <w:r>
        <w:rPr>
          <w:rFonts w:ascii="Arial" w:hAnsi="Arial" w:cs="Arial"/>
        </w:rPr>
        <w:t>utres informations que le bénéficiaire du marché souhaite faire connaître</w:t>
      </w:r>
    </w:p>
    <w:p w:rsidR="004F24C6" w:rsidRDefault="004F24C6">
      <w:pPr>
        <w:pStyle w:val="Paragraphedeliste"/>
        <w:jc w:val="both"/>
        <w:rPr>
          <w:rFonts w:ascii="Arial" w:hAnsi="Arial" w:cs="Arial"/>
        </w:rPr>
      </w:pPr>
    </w:p>
    <w:p w:rsidR="004F24C6" w:rsidRDefault="004F24C6">
      <w:pPr>
        <w:pStyle w:val="Paragraphedeliste"/>
        <w:ind w:left="567"/>
        <w:jc w:val="both"/>
        <w:rPr>
          <w:rFonts w:ascii="Arial" w:hAnsi="Arial" w:cs="Arial"/>
        </w:rPr>
      </w:pPr>
    </w:p>
    <w:p w:rsidR="004F24C6" w:rsidRDefault="00D92303">
      <w:pPr>
        <w:pStyle w:val="Paragraphedeliste"/>
        <w:ind w:left="567"/>
        <w:jc w:val="both"/>
      </w:pPr>
      <w:r>
        <w:rPr>
          <w:rFonts w:ascii="Arial" w:hAnsi="Arial" w:cs="Arial"/>
        </w:rPr>
        <w:t>Conformément à l’article R.2143-4 du CCP relatif aux marchés publics, le candidat peut également présenter sa candidature sous la forme d’un document unique de marché européen élec</w:t>
      </w:r>
      <w:r>
        <w:rPr>
          <w:rFonts w:ascii="Arial" w:hAnsi="Arial" w:cs="Arial"/>
        </w:rPr>
        <w:t>tronique (e-DUME) établi conformément au modèle fixé par le règlement de la Commission européenne établissant le formulaire type pour le document unique de marché européen susvisé, en lieu et place des documents mentionnés aux articles R.2142-3, R.2142-4 e</w:t>
      </w:r>
      <w:r>
        <w:rPr>
          <w:rFonts w:ascii="Arial" w:hAnsi="Arial" w:cs="Arial"/>
        </w:rPr>
        <w:t>t R.2143-3 du CCP. Il sera rédigé en langue française.</w:t>
      </w:r>
    </w:p>
    <w:p w:rsidR="004F24C6" w:rsidRDefault="004F24C6">
      <w:pPr>
        <w:pStyle w:val="Paragraphedeliste"/>
        <w:ind w:left="567"/>
        <w:jc w:val="both"/>
        <w:rPr>
          <w:rFonts w:ascii="Arial" w:hAnsi="Arial" w:cs="Arial"/>
        </w:rPr>
      </w:pPr>
    </w:p>
    <w:p w:rsidR="004F24C6" w:rsidRDefault="00D92303">
      <w:pPr>
        <w:pStyle w:val="Paragraphedeliste"/>
        <w:ind w:left="567"/>
        <w:jc w:val="both"/>
      </w:pPr>
      <w:r>
        <w:rPr>
          <w:rFonts w:ascii="Arial" w:hAnsi="Arial" w:cs="Arial"/>
        </w:rPr>
        <w:t>Les candidats qui opteront pour le e-DUME ne sont pas autorisés à se limiter à indiquer dans ce document qu’ils disposent de l’aptitude et des capacités requises sans fournir d’informations particuliè</w:t>
      </w:r>
      <w:r>
        <w:rPr>
          <w:rFonts w:ascii="Arial" w:hAnsi="Arial" w:cs="Arial"/>
        </w:rPr>
        <w:t xml:space="preserve">res sur celle-ci. Ils devront également fournir à l’appui </w:t>
      </w:r>
      <w:proofErr w:type="gramStart"/>
      <w:r>
        <w:rPr>
          <w:rFonts w:ascii="Arial" w:hAnsi="Arial" w:cs="Arial"/>
        </w:rPr>
        <w:t>du e-DUME</w:t>
      </w:r>
      <w:proofErr w:type="gramEnd"/>
      <w:r>
        <w:rPr>
          <w:rFonts w:ascii="Arial" w:hAnsi="Arial" w:cs="Arial"/>
        </w:rPr>
        <w:t>, les documents mentionnés précédemment.</w:t>
      </w:r>
    </w:p>
    <w:p w:rsidR="004F24C6" w:rsidRDefault="004F24C6">
      <w:pPr>
        <w:pStyle w:val="Paragraphedeliste"/>
        <w:ind w:left="567"/>
        <w:jc w:val="both"/>
        <w:rPr>
          <w:rFonts w:ascii="Arial" w:hAnsi="Arial" w:cs="Arial"/>
        </w:rPr>
      </w:pPr>
    </w:p>
    <w:p w:rsidR="004F24C6" w:rsidRDefault="00D92303">
      <w:pPr>
        <w:pStyle w:val="Paragraphedeliste"/>
        <w:ind w:left="567"/>
        <w:jc w:val="both"/>
      </w:pPr>
      <w:r>
        <w:rPr>
          <w:rFonts w:ascii="Arial" w:hAnsi="Arial" w:cs="Arial"/>
        </w:rPr>
        <w:t>Le formulaire e-DUME est téléchargeable à l'adresse suivante : https://dume.chorus-pro.gouv.fr</w:t>
      </w:r>
    </w:p>
    <w:p w:rsidR="004F24C6" w:rsidRDefault="00D92303">
      <w:pPr>
        <w:suppressAutoHyphens w:val="0"/>
        <w:ind w:left="0"/>
        <w:rPr>
          <w:rFonts w:ascii="Arial" w:hAnsi="Arial" w:cs="Arial"/>
          <w:sz w:val="22"/>
          <w:szCs w:val="22"/>
          <w:u w:val="single"/>
        </w:rPr>
      </w:pPr>
      <w:r>
        <w:rPr>
          <w:rFonts w:ascii="Arial" w:hAnsi="Arial" w:cs="Arial"/>
          <w:sz w:val="22"/>
          <w:szCs w:val="22"/>
          <w:u w:val="single"/>
        </w:rPr>
        <w:t>Offre</w:t>
      </w:r>
    </w:p>
    <w:p w:rsidR="004F24C6" w:rsidRDefault="00D92303">
      <w:pPr>
        <w:suppressAutoHyphens w:val="0"/>
        <w:ind w:left="0"/>
        <w:rPr>
          <w:rFonts w:ascii="Arial" w:hAnsi="Arial" w:cs="Arial"/>
          <w:sz w:val="22"/>
          <w:szCs w:val="22"/>
        </w:rPr>
      </w:pPr>
      <w:r>
        <w:rPr>
          <w:rFonts w:ascii="Arial" w:hAnsi="Arial" w:cs="Arial"/>
          <w:sz w:val="22"/>
          <w:szCs w:val="22"/>
        </w:rPr>
        <w:t>Le prestataire dans sa proposition doit fourni</w:t>
      </w:r>
      <w:r>
        <w:rPr>
          <w:rFonts w:ascii="Arial" w:hAnsi="Arial" w:cs="Arial"/>
          <w:sz w:val="22"/>
          <w:szCs w:val="22"/>
        </w:rPr>
        <w:t xml:space="preserve">r : </w:t>
      </w:r>
    </w:p>
    <w:p w:rsidR="004F24C6" w:rsidRDefault="004F24C6">
      <w:pPr>
        <w:suppressAutoHyphens w:val="0"/>
        <w:ind w:left="120"/>
        <w:rPr>
          <w:rFonts w:ascii="Arial" w:hAnsi="Arial" w:cs="Arial"/>
          <w:sz w:val="22"/>
          <w:szCs w:val="22"/>
        </w:rPr>
      </w:pPr>
    </w:p>
    <w:p w:rsidR="004F24C6" w:rsidRDefault="00D92303">
      <w:pPr>
        <w:pStyle w:val="Paragraphedeliste"/>
        <w:numPr>
          <w:ilvl w:val="0"/>
          <w:numId w:val="2"/>
        </w:numPr>
        <w:spacing w:after="0"/>
        <w:jc w:val="both"/>
      </w:pPr>
      <w:r>
        <w:rPr>
          <w:rFonts w:ascii="Arial" w:hAnsi="Arial" w:cs="Arial"/>
        </w:rPr>
        <w:t xml:space="preserve">L’acte d’engagement devra être dûment renseigné par la personne habilitée à contracter au nom de la société, et comporter le cachet de l’entreprise. Les opérateurs économiques sont autorisés à se porter candidat sous forme de groupement solidaire </w:t>
      </w:r>
      <w:r>
        <w:rPr>
          <w:rFonts w:ascii="Arial" w:hAnsi="Arial" w:cs="Arial"/>
        </w:rPr>
        <w:t>sous réserve du respect des règles relatives à la concurrence définie aux articles L2141-13 à L2141-14 du code de la commande publique. L’un des opérateurs économiques membre du groupement, désigné dans l’acte d’engagement comme mandataire, représente l’en</w:t>
      </w:r>
      <w:r>
        <w:rPr>
          <w:rFonts w:ascii="Arial" w:hAnsi="Arial" w:cs="Arial"/>
        </w:rPr>
        <w:t>semble des membres vis-à-vis du pouvoir adjudicateur et coordonne les prestations des membres vis-à-vis du groupement. L’acte d’engagement est un document unique qui indique le montant total du marché et l’ensemble des prestations que les membres du groupe</w:t>
      </w:r>
      <w:r>
        <w:rPr>
          <w:rFonts w:ascii="Arial" w:hAnsi="Arial" w:cs="Arial"/>
        </w:rPr>
        <w:t>ment s’engagent solidairement à réaliser. </w:t>
      </w:r>
    </w:p>
    <w:p w:rsidR="004F24C6" w:rsidRDefault="00D92303">
      <w:pPr>
        <w:pStyle w:val="Paragraphedeliste"/>
        <w:numPr>
          <w:ilvl w:val="0"/>
          <w:numId w:val="2"/>
        </w:numPr>
        <w:spacing w:after="0"/>
        <w:jc w:val="both"/>
      </w:pPr>
      <w:r>
        <w:rPr>
          <w:rFonts w:ascii="Arial" w:hAnsi="Arial" w:cs="Arial"/>
        </w:rPr>
        <w:t>Si nécessaire, les frais de voyage et de séjour des consultants de la société sont chiffrés au niveau de la nature, du nombre de déplacement et des personnes concernées</w:t>
      </w:r>
    </w:p>
    <w:p w:rsidR="004F24C6" w:rsidRDefault="00D92303">
      <w:pPr>
        <w:pStyle w:val="Paragraphedeliste"/>
        <w:numPr>
          <w:ilvl w:val="0"/>
          <w:numId w:val="2"/>
        </w:numPr>
        <w:spacing w:after="0"/>
        <w:jc w:val="both"/>
        <w:rPr>
          <w:rFonts w:ascii="Arial" w:hAnsi="Arial" w:cs="Arial"/>
        </w:rPr>
      </w:pPr>
      <w:r>
        <w:rPr>
          <w:rFonts w:ascii="Arial" w:hAnsi="Arial" w:cs="Arial"/>
        </w:rPr>
        <w:t>L’acte spécial de sous-traitance dûment rens</w:t>
      </w:r>
      <w:r>
        <w:rPr>
          <w:rFonts w:ascii="Arial" w:hAnsi="Arial" w:cs="Arial"/>
        </w:rPr>
        <w:t>eigné, daté et signé, le cas échéant (DC4) ;</w:t>
      </w:r>
    </w:p>
    <w:p w:rsidR="004F24C6" w:rsidRDefault="00D92303">
      <w:pPr>
        <w:pStyle w:val="Paragraphedeliste"/>
        <w:numPr>
          <w:ilvl w:val="0"/>
          <w:numId w:val="2"/>
        </w:numPr>
        <w:spacing w:after="0"/>
        <w:jc w:val="both"/>
        <w:rPr>
          <w:rFonts w:ascii="Arial" w:hAnsi="Arial" w:cs="Arial"/>
        </w:rPr>
      </w:pPr>
      <w:r>
        <w:rPr>
          <w:rFonts w:ascii="Arial" w:hAnsi="Arial" w:cs="Arial"/>
        </w:rPr>
        <w:t>La proposition technique : il s’agit d’une proposition de méthode de travail comprenant également le phasage par étapes méthodologiques (moyens d’investigation utilisés, indications sur les procédés et moyens d’</w:t>
      </w:r>
      <w:r>
        <w:rPr>
          <w:rFonts w:ascii="Arial" w:hAnsi="Arial" w:cs="Arial"/>
        </w:rPr>
        <w:t>exécution envisagés, note explicative sur la méthodologie, coût financier prévu pour chacune des phases…)</w:t>
      </w:r>
    </w:p>
    <w:p w:rsidR="004F24C6" w:rsidRDefault="00D92303">
      <w:pPr>
        <w:pStyle w:val="Paragraphedeliste"/>
        <w:numPr>
          <w:ilvl w:val="0"/>
          <w:numId w:val="2"/>
        </w:numPr>
        <w:spacing w:after="0"/>
        <w:jc w:val="both"/>
      </w:pPr>
      <w:r>
        <w:rPr>
          <w:rFonts w:ascii="Arial" w:hAnsi="Arial" w:cs="Arial"/>
        </w:rPr>
        <w:t xml:space="preserve">Une proposition financière forfaitaire et détaillée de la prestation sur la base de la décomposition du prix global et forfaitaire (DPGF) </w:t>
      </w:r>
    </w:p>
    <w:p w:rsidR="004F24C6" w:rsidRDefault="00D92303">
      <w:pPr>
        <w:pStyle w:val="Paragraphedeliste"/>
        <w:numPr>
          <w:ilvl w:val="0"/>
          <w:numId w:val="2"/>
        </w:numPr>
        <w:spacing w:after="0"/>
        <w:jc w:val="both"/>
        <w:rPr>
          <w:rFonts w:ascii="Arial" w:hAnsi="Arial" w:cs="Arial"/>
        </w:rPr>
      </w:pPr>
      <w:r>
        <w:rPr>
          <w:rFonts w:ascii="Arial" w:hAnsi="Arial" w:cs="Arial"/>
        </w:rPr>
        <w:t>Un rétro-pl</w:t>
      </w:r>
      <w:r>
        <w:rPr>
          <w:rFonts w:ascii="Arial" w:hAnsi="Arial" w:cs="Arial"/>
        </w:rPr>
        <w:t>anning</w:t>
      </w:r>
    </w:p>
    <w:p w:rsidR="004F24C6" w:rsidRDefault="00D92303">
      <w:pPr>
        <w:pStyle w:val="Paragraphedeliste"/>
        <w:numPr>
          <w:ilvl w:val="0"/>
          <w:numId w:val="2"/>
        </w:numPr>
        <w:spacing w:after="0"/>
        <w:jc w:val="both"/>
      </w:pPr>
      <w:r>
        <w:rPr>
          <w:rFonts w:ascii="Arial" w:hAnsi="Arial" w:cs="Arial"/>
        </w:rPr>
        <w:t xml:space="preserve">Une description des références en matière de prestations de ce type </w:t>
      </w:r>
    </w:p>
    <w:p w:rsidR="004F24C6" w:rsidRDefault="00D92303">
      <w:pPr>
        <w:pStyle w:val="Paragraphedeliste"/>
        <w:numPr>
          <w:ilvl w:val="0"/>
          <w:numId w:val="2"/>
        </w:numPr>
        <w:spacing w:after="0"/>
        <w:jc w:val="both"/>
        <w:rPr>
          <w:rFonts w:ascii="Arial" w:hAnsi="Arial" w:cs="Arial"/>
        </w:rPr>
      </w:pPr>
      <w:r>
        <w:rPr>
          <w:rFonts w:ascii="Arial" w:hAnsi="Arial" w:cs="Arial"/>
        </w:rPr>
        <w:t>Une description des compétences </w:t>
      </w:r>
    </w:p>
    <w:p w:rsidR="004F24C6" w:rsidRDefault="00D92303">
      <w:pPr>
        <w:pStyle w:val="Paragraphedeliste"/>
        <w:numPr>
          <w:ilvl w:val="0"/>
          <w:numId w:val="2"/>
        </w:numPr>
        <w:spacing w:after="0"/>
        <w:jc w:val="both"/>
      </w:pPr>
      <w:r>
        <w:rPr>
          <w:rFonts w:ascii="Arial" w:hAnsi="Arial" w:cs="Arial"/>
        </w:rPr>
        <w:t>Une description de l’équipe dédiée à la prestation (identité, CV, qualifications et compétence, expérience, répartition des tâches) ainsi qu’un org</w:t>
      </w:r>
      <w:r>
        <w:rPr>
          <w:rFonts w:ascii="Arial" w:hAnsi="Arial" w:cs="Arial"/>
        </w:rPr>
        <w:t>anigramme de l’équipe</w:t>
      </w:r>
    </w:p>
    <w:p w:rsidR="004F24C6" w:rsidRDefault="00D92303">
      <w:pPr>
        <w:pStyle w:val="Paragraphedeliste"/>
        <w:numPr>
          <w:ilvl w:val="0"/>
          <w:numId w:val="2"/>
        </w:numPr>
        <w:spacing w:after="0"/>
        <w:jc w:val="both"/>
      </w:pPr>
      <w:r>
        <w:rPr>
          <w:rFonts w:ascii="Arial" w:hAnsi="Arial" w:cs="Arial"/>
        </w:rPr>
        <w:t>Un relevé d’identité bancaire ou postal complet de l’entreprise candidate</w:t>
      </w:r>
    </w:p>
    <w:p w:rsidR="004F24C6" w:rsidRDefault="004F24C6">
      <w:pPr>
        <w:pStyle w:val="Paragraphedeliste"/>
        <w:spacing w:after="0"/>
        <w:jc w:val="both"/>
        <w:rPr>
          <w:rFonts w:ascii="Arial" w:hAnsi="Arial" w:cs="Arial"/>
        </w:rPr>
      </w:pPr>
    </w:p>
    <w:p w:rsidR="004F24C6" w:rsidRDefault="00D92303">
      <w:pPr>
        <w:pStyle w:val="Paragraphedeliste"/>
        <w:spacing w:after="0"/>
        <w:ind w:left="567"/>
        <w:jc w:val="both"/>
      </w:pPr>
      <w:r>
        <w:rPr>
          <w:rFonts w:ascii="Arial" w:hAnsi="Arial" w:cs="Arial"/>
        </w:rPr>
        <w:t xml:space="preserve">Les soumissionnaires ne sont pas autorisés à modifier, même subsidiairement, et sous peine d'irrecevabilité de leur offre, les dispositions contenues dans les </w:t>
      </w:r>
      <w:r>
        <w:rPr>
          <w:rFonts w:ascii="Arial" w:hAnsi="Arial" w:cs="Arial"/>
        </w:rPr>
        <w:t>pièces du dossier de consultation (Acte d’engagement, CCP, DPGF, etc.) sauf les données à renseigner par eux.</w:t>
      </w:r>
    </w:p>
    <w:p w:rsidR="004F24C6" w:rsidRDefault="00D92303">
      <w:pPr>
        <w:pStyle w:val="Paragraphedeliste"/>
        <w:spacing w:after="0"/>
        <w:ind w:left="567"/>
        <w:jc w:val="both"/>
      </w:pPr>
      <w:r>
        <w:rPr>
          <w:rFonts w:ascii="Arial" w:hAnsi="Arial" w:cs="Arial"/>
        </w:rPr>
        <w:t>Conformément aux articles R.2152-1 et R.2152-2 du CCP, les offres irrégulières, inappropriées ou inacceptables seront éliminées. Toutefois, le pou</w:t>
      </w:r>
      <w:r>
        <w:rPr>
          <w:rFonts w:ascii="Arial" w:hAnsi="Arial" w:cs="Arial"/>
        </w:rPr>
        <w:t>voir adjudicateur se réserve le droit d’autoriser tous les soumissionnaires concernés à régulariser les offres irrégulières dans un délai approprié, à condition que cela ne modifie pas les caractéristiques substantielles de l’offre et qu’elles ne soient pa</w:t>
      </w:r>
      <w:r>
        <w:rPr>
          <w:rFonts w:ascii="Arial" w:hAnsi="Arial" w:cs="Arial"/>
        </w:rPr>
        <w:t>s anormalement basses.</w:t>
      </w:r>
    </w:p>
    <w:p w:rsidR="004F24C6" w:rsidRDefault="004F24C6">
      <w:pPr>
        <w:rPr>
          <w:rFonts w:ascii="Arial" w:hAnsi="Arial" w:cs="Arial"/>
          <w:sz w:val="22"/>
          <w:szCs w:val="22"/>
          <w:lang w:eastAsia="fr-FR"/>
        </w:rPr>
      </w:pPr>
    </w:p>
    <w:p w:rsidR="004F24C6" w:rsidRDefault="00D92303">
      <w:pPr>
        <w:pStyle w:val="Titre4"/>
        <w:ind w:left="0"/>
        <w:rPr>
          <w:rFonts w:ascii="Arial" w:hAnsi="Arial" w:cs="Arial"/>
          <w:bCs/>
          <w:color w:val="000000"/>
          <w:sz w:val="22"/>
          <w:szCs w:val="22"/>
          <w:lang w:eastAsia="ar-SA"/>
        </w:rPr>
      </w:pPr>
      <w:bookmarkStart w:id="5" w:name="_Toc23234707"/>
      <w:r>
        <w:rPr>
          <w:rFonts w:ascii="Arial" w:hAnsi="Arial" w:cs="Arial"/>
          <w:bCs/>
          <w:color w:val="000000"/>
          <w:sz w:val="22"/>
          <w:szCs w:val="22"/>
          <w:lang w:eastAsia="ar-SA"/>
        </w:rPr>
        <w:t>Article 5 : Langue et unité monétaire</w:t>
      </w:r>
      <w:bookmarkEnd w:id="5"/>
    </w:p>
    <w:p w:rsidR="004F24C6" w:rsidRDefault="004F24C6"/>
    <w:p w:rsidR="004F24C6" w:rsidRDefault="00D92303">
      <w:pPr>
        <w:ind w:left="0"/>
        <w:rPr>
          <w:rFonts w:ascii="Arial" w:hAnsi="Arial" w:cs="Arial"/>
          <w:b/>
          <w:bCs/>
          <w:sz w:val="22"/>
          <w:szCs w:val="22"/>
        </w:rPr>
      </w:pPr>
      <w:r>
        <w:rPr>
          <w:rFonts w:ascii="Arial" w:hAnsi="Arial" w:cs="Arial"/>
          <w:sz w:val="22"/>
          <w:szCs w:val="22"/>
        </w:rPr>
        <w:t>Le marché et les offres des candidats seront entièrement rédigés en langue française.</w:t>
      </w:r>
      <w:r>
        <w:rPr>
          <w:rFonts w:ascii="Arial" w:hAnsi="Arial" w:cs="Arial"/>
          <w:bCs/>
          <w:sz w:val="22"/>
          <w:szCs w:val="22"/>
        </w:rPr>
        <w:br/>
      </w:r>
      <w:r>
        <w:rPr>
          <w:rFonts w:ascii="Arial" w:hAnsi="Arial" w:cs="Arial"/>
          <w:sz w:val="22"/>
          <w:szCs w:val="22"/>
        </w:rPr>
        <w:t>Le marché est à conclure dans l’unité monétaire Euro.</w:t>
      </w:r>
    </w:p>
    <w:p w:rsidR="004F24C6" w:rsidRDefault="004F24C6">
      <w:pPr>
        <w:suppressAutoHyphens w:val="0"/>
        <w:ind w:left="0"/>
        <w:rPr>
          <w:rFonts w:ascii="Arial" w:hAnsi="Arial" w:cs="Arial"/>
          <w:sz w:val="22"/>
          <w:szCs w:val="22"/>
        </w:rPr>
      </w:pPr>
    </w:p>
    <w:p w:rsidR="004F24C6" w:rsidRDefault="00D92303">
      <w:pPr>
        <w:pStyle w:val="Titre4"/>
        <w:ind w:left="0"/>
        <w:rPr>
          <w:rFonts w:ascii="Arial" w:hAnsi="Arial" w:cs="Arial"/>
          <w:sz w:val="22"/>
          <w:szCs w:val="22"/>
        </w:rPr>
      </w:pPr>
      <w:bookmarkStart w:id="6" w:name="_Toc23234708"/>
      <w:r>
        <w:rPr>
          <w:rFonts w:ascii="Arial" w:hAnsi="Arial" w:cs="Arial"/>
          <w:sz w:val="22"/>
          <w:szCs w:val="22"/>
        </w:rPr>
        <w:t>Article 6 : Modalités de remise des propositions</w:t>
      </w:r>
      <w:bookmarkEnd w:id="6"/>
    </w:p>
    <w:p w:rsidR="004F24C6" w:rsidRDefault="00D92303">
      <w:pPr>
        <w:suppressAutoHyphens w:val="0"/>
        <w:ind w:left="0"/>
        <w:rPr>
          <w:rFonts w:ascii="Arial" w:hAnsi="Arial" w:cs="Arial"/>
          <w:bCs/>
          <w:sz w:val="22"/>
          <w:szCs w:val="22"/>
        </w:rPr>
      </w:pPr>
      <w:r>
        <w:rPr>
          <w:rFonts w:ascii="Arial" w:hAnsi="Arial" w:cs="Arial"/>
          <w:bCs/>
          <w:sz w:val="22"/>
          <w:szCs w:val="22"/>
        </w:rPr>
        <w:t xml:space="preserve"> </w:t>
      </w:r>
    </w:p>
    <w:p w:rsidR="004F24C6" w:rsidRDefault="00D92303">
      <w:pPr>
        <w:suppressAutoHyphens w:val="0"/>
        <w:ind w:left="0"/>
      </w:pPr>
      <w:r>
        <w:rPr>
          <w:rStyle w:val="LienInternet"/>
          <w:rFonts w:ascii="Arial" w:hAnsi="Arial" w:cs="Arial"/>
          <w:color w:val="000000"/>
          <w:sz w:val="22"/>
          <w:szCs w:val="22"/>
          <w:u w:val="none"/>
        </w:rPr>
        <w:t xml:space="preserve">La transmission des documents par voie électronique est effectuée sur le profil acheteur du pouvoir adjudicateur, à l'adresse URL suivante : </w:t>
      </w:r>
      <w:hyperlink r:id="rId18">
        <w:r>
          <w:rPr>
            <w:rStyle w:val="LienInternet"/>
            <w:rFonts w:ascii="Arial" w:hAnsi="Arial" w:cs="Arial"/>
            <w:color w:val="000000"/>
            <w:sz w:val="22"/>
            <w:szCs w:val="22"/>
            <w:u w:val="none"/>
          </w:rPr>
          <w:t>http://www.marches-publics.gouv.fr</w:t>
        </w:r>
      </w:hyperlink>
      <w:r>
        <w:rPr>
          <w:rStyle w:val="LienInternet"/>
          <w:rFonts w:ascii="Arial" w:hAnsi="Arial" w:cs="Arial"/>
          <w:color w:val="000000"/>
          <w:sz w:val="22"/>
          <w:szCs w:val="22"/>
          <w:u w:val="none"/>
        </w:rPr>
        <w:t>.</w:t>
      </w:r>
    </w:p>
    <w:p w:rsidR="004F24C6" w:rsidRDefault="004F24C6">
      <w:pPr>
        <w:suppressAutoHyphens w:val="0"/>
        <w:ind w:left="0"/>
        <w:rPr>
          <w:rStyle w:val="LienInternet"/>
          <w:rFonts w:ascii="Arial" w:hAnsi="Arial" w:cs="Arial"/>
          <w:color w:val="000000"/>
          <w:sz w:val="22"/>
          <w:szCs w:val="22"/>
          <w:u w:val="none"/>
        </w:rPr>
      </w:pPr>
    </w:p>
    <w:p w:rsidR="004F24C6" w:rsidRDefault="00D92303">
      <w:pPr>
        <w:suppressAutoHyphens w:val="0"/>
        <w:ind w:left="0"/>
      </w:pPr>
      <w:r>
        <w:rPr>
          <w:rStyle w:val="LienInternet"/>
          <w:rFonts w:ascii="Arial" w:hAnsi="Arial" w:cs="Arial"/>
          <w:color w:val="000000"/>
          <w:sz w:val="22"/>
          <w:szCs w:val="22"/>
          <w:u w:val="none"/>
        </w:rPr>
        <w:t>La transmission des doc</w:t>
      </w:r>
      <w:r>
        <w:rPr>
          <w:rStyle w:val="LienInternet"/>
          <w:rFonts w:ascii="Arial" w:hAnsi="Arial" w:cs="Arial"/>
          <w:color w:val="000000"/>
          <w:sz w:val="22"/>
          <w:szCs w:val="22"/>
          <w:u w:val="none"/>
        </w:rPr>
        <w:t xml:space="preserve">uments sur un support physique électronique (CD-ROM, clé </w:t>
      </w:r>
      <w:proofErr w:type="spellStart"/>
      <w:r>
        <w:rPr>
          <w:rStyle w:val="LienInternet"/>
          <w:rFonts w:ascii="Arial" w:hAnsi="Arial" w:cs="Arial"/>
          <w:color w:val="000000"/>
          <w:sz w:val="22"/>
          <w:szCs w:val="22"/>
          <w:u w:val="none"/>
        </w:rPr>
        <w:t>usb</w:t>
      </w:r>
      <w:proofErr w:type="spellEnd"/>
      <w:r>
        <w:rPr>
          <w:rStyle w:val="LienInternet"/>
          <w:rFonts w:ascii="Arial" w:hAnsi="Arial" w:cs="Arial"/>
          <w:color w:val="000000"/>
          <w:sz w:val="22"/>
          <w:szCs w:val="22"/>
          <w:u w:val="none"/>
        </w:rPr>
        <w:t>, etc.) n'est pas autorisée.</w:t>
      </w:r>
    </w:p>
    <w:p w:rsidR="004F24C6" w:rsidRDefault="004F24C6">
      <w:pPr>
        <w:suppressAutoHyphens w:val="0"/>
        <w:ind w:left="0"/>
        <w:rPr>
          <w:rStyle w:val="LienInternet"/>
          <w:rFonts w:ascii="Arial" w:hAnsi="Arial" w:cs="Arial"/>
          <w:color w:val="000000"/>
          <w:sz w:val="22"/>
          <w:szCs w:val="22"/>
          <w:u w:val="none"/>
        </w:rPr>
      </w:pPr>
    </w:p>
    <w:p w:rsidR="004F24C6" w:rsidRDefault="00D92303">
      <w:pPr>
        <w:suppressAutoHyphens w:val="0"/>
        <w:ind w:left="0"/>
      </w:pPr>
      <w:r>
        <w:rPr>
          <w:rStyle w:val="LienInternet"/>
          <w:rFonts w:ascii="Arial" w:hAnsi="Arial" w:cs="Arial"/>
          <w:color w:val="000000"/>
          <w:sz w:val="22"/>
          <w:szCs w:val="22"/>
          <w:u w:val="none"/>
        </w:rPr>
        <w:t xml:space="preserve">Chaque transmission fera l'objet d'une date certaine de réception et d'un accusé de réception électronique. A ce titre, le fuseau horaire de référence est celui de </w:t>
      </w:r>
      <w:r>
        <w:rPr>
          <w:rStyle w:val="LienInternet"/>
          <w:rFonts w:ascii="Arial" w:hAnsi="Arial" w:cs="Arial"/>
          <w:color w:val="000000"/>
          <w:sz w:val="22"/>
          <w:szCs w:val="22"/>
          <w:u w:val="none"/>
        </w:rPr>
        <w:t xml:space="preserve">(GMT / UTC-4) </w:t>
      </w:r>
      <w:proofErr w:type="spellStart"/>
      <w:r>
        <w:rPr>
          <w:rStyle w:val="LienInternet"/>
          <w:rFonts w:ascii="Arial" w:hAnsi="Arial" w:cs="Arial"/>
          <w:color w:val="000000"/>
          <w:sz w:val="22"/>
          <w:szCs w:val="22"/>
          <w:u w:val="none"/>
        </w:rPr>
        <w:t>America</w:t>
      </w:r>
      <w:proofErr w:type="spellEnd"/>
      <w:r>
        <w:rPr>
          <w:rStyle w:val="LienInternet"/>
          <w:rFonts w:ascii="Arial" w:hAnsi="Arial" w:cs="Arial"/>
          <w:color w:val="000000"/>
          <w:sz w:val="22"/>
          <w:szCs w:val="22"/>
          <w:u w:val="none"/>
        </w:rPr>
        <w:t>/Martinique.</w:t>
      </w:r>
    </w:p>
    <w:p w:rsidR="004F24C6" w:rsidRDefault="00D92303">
      <w:pPr>
        <w:suppressAutoHyphens w:val="0"/>
        <w:ind w:left="0"/>
      </w:pPr>
      <w:r>
        <w:rPr>
          <w:rStyle w:val="LienInternet"/>
          <w:rFonts w:ascii="Arial" w:hAnsi="Arial" w:cs="Arial"/>
          <w:color w:val="000000"/>
          <w:sz w:val="22"/>
          <w:szCs w:val="22"/>
          <w:u w:val="none"/>
        </w:rPr>
        <w:t>Le pli sera considéré « hors délai » si le téléchargement se termine après la date et l'heure limites de réception des offres. Si une nouvelle offre est envoyée par voie électronique par le même candidat, celle-ci annule e</w:t>
      </w:r>
      <w:r>
        <w:rPr>
          <w:rStyle w:val="LienInternet"/>
          <w:rFonts w:ascii="Arial" w:hAnsi="Arial" w:cs="Arial"/>
          <w:color w:val="000000"/>
          <w:sz w:val="22"/>
          <w:szCs w:val="22"/>
          <w:u w:val="none"/>
        </w:rPr>
        <w:t>t remplace l'offre précédente.</w:t>
      </w:r>
    </w:p>
    <w:p w:rsidR="004F24C6" w:rsidRDefault="004F24C6">
      <w:pPr>
        <w:suppressAutoHyphens w:val="0"/>
        <w:ind w:left="0"/>
        <w:rPr>
          <w:rStyle w:val="LienInternet"/>
          <w:rFonts w:ascii="Arial" w:hAnsi="Arial" w:cs="Arial"/>
          <w:color w:val="000000"/>
          <w:sz w:val="22"/>
          <w:szCs w:val="22"/>
          <w:u w:val="none"/>
        </w:rPr>
      </w:pPr>
    </w:p>
    <w:p w:rsidR="004F24C6" w:rsidRDefault="00D92303">
      <w:pPr>
        <w:suppressAutoHyphens w:val="0"/>
        <w:ind w:left="0"/>
      </w:pPr>
      <w:r>
        <w:rPr>
          <w:rStyle w:val="LienInternet"/>
          <w:rFonts w:ascii="Arial" w:hAnsi="Arial" w:cs="Arial"/>
          <w:color w:val="000000"/>
          <w:sz w:val="22"/>
          <w:szCs w:val="22"/>
          <w:u w:val="none"/>
        </w:rPr>
        <w:t>La transmission des plis par voie papier n'est pas autorisée.</w:t>
      </w:r>
    </w:p>
    <w:p w:rsidR="004F24C6" w:rsidRDefault="004F24C6">
      <w:pPr>
        <w:suppressAutoHyphens w:val="0"/>
        <w:ind w:left="0"/>
        <w:rPr>
          <w:rFonts w:ascii="Arial" w:hAnsi="Arial" w:cs="Arial"/>
          <w:sz w:val="22"/>
          <w:szCs w:val="22"/>
        </w:rPr>
      </w:pPr>
    </w:p>
    <w:p w:rsidR="004F24C6" w:rsidRDefault="00D92303">
      <w:pPr>
        <w:suppressAutoHyphens w:val="0"/>
        <w:ind w:left="0"/>
        <w:jc w:val="center"/>
        <w:rPr>
          <w:rFonts w:ascii="Arial" w:hAnsi="Arial" w:cs="Arial"/>
          <w:b/>
          <w:sz w:val="22"/>
          <w:szCs w:val="22"/>
        </w:rPr>
      </w:pPr>
      <w:r>
        <w:rPr>
          <w:rFonts w:ascii="Arial" w:hAnsi="Arial" w:cs="Arial"/>
          <w:b/>
          <w:sz w:val="22"/>
          <w:szCs w:val="22"/>
        </w:rPr>
        <w:t>La date limite du dépôt est fixée au</w:t>
      </w:r>
    </w:p>
    <w:p w:rsidR="004F24C6" w:rsidRDefault="00D92303">
      <w:pPr>
        <w:suppressAutoHyphens w:val="0"/>
        <w:ind w:left="0"/>
        <w:jc w:val="center"/>
        <w:rPr>
          <w:rFonts w:ascii="Arial" w:hAnsi="Arial" w:cs="Arial"/>
          <w:b/>
          <w:sz w:val="22"/>
          <w:szCs w:val="22"/>
        </w:rPr>
      </w:pPr>
      <w:r>
        <w:rPr>
          <w:rFonts w:ascii="Arial" w:hAnsi="Arial" w:cs="Arial"/>
          <w:b/>
          <w:sz w:val="22"/>
          <w:szCs w:val="22"/>
        </w:rPr>
        <w:t>14</w:t>
      </w:r>
      <w:bookmarkStart w:id="7" w:name="_GoBack"/>
      <w:bookmarkEnd w:id="7"/>
      <w:r>
        <w:rPr>
          <w:rFonts w:ascii="Arial" w:hAnsi="Arial" w:cs="Arial"/>
          <w:b/>
          <w:sz w:val="22"/>
          <w:szCs w:val="22"/>
        </w:rPr>
        <w:t>/08/2020 à 12h00 (heure locale du pouvoir adjudicateur)</w:t>
      </w:r>
    </w:p>
    <w:p w:rsidR="004F24C6" w:rsidRDefault="004F24C6">
      <w:pPr>
        <w:suppressAutoHyphens w:val="0"/>
        <w:ind w:left="0"/>
        <w:rPr>
          <w:rFonts w:ascii="Arial" w:hAnsi="Arial" w:cs="Arial"/>
          <w:sz w:val="22"/>
          <w:szCs w:val="22"/>
        </w:rPr>
      </w:pPr>
    </w:p>
    <w:p w:rsidR="004F24C6" w:rsidRDefault="00D92303">
      <w:pPr>
        <w:suppressAutoHyphens w:val="0"/>
        <w:ind w:left="0"/>
        <w:rPr>
          <w:rFonts w:ascii="Arial" w:hAnsi="Arial" w:cs="Arial"/>
          <w:sz w:val="22"/>
          <w:szCs w:val="22"/>
        </w:rPr>
      </w:pPr>
      <w:r>
        <w:rPr>
          <w:rFonts w:ascii="Arial" w:hAnsi="Arial" w:cs="Arial"/>
          <w:sz w:val="22"/>
          <w:szCs w:val="22"/>
        </w:rPr>
        <w:t xml:space="preserve">Le délai de validité des offres est de 120 jours à compter de la </w:t>
      </w:r>
      <w:r>
        <w:rPr>
          <w:rFonts w:ascii="Arial" w:hAnsi="Arial" w:cs="Arial"/>
          <w:sz w:val="22"/>
          <w:szCs w:val="22"/>
        </w:rPr>
        <w:t>date limite de réception des offres.</w:t>
      </w:r>
    </w:p>
    <w:p w:rsidR="004F24C6" w:rsidRDefault="004F24C6">
      <w:pPr>
        <w:suppressAutoHyphens w:val="0"/>
        <w:ind w:left="0"/>
        <w:rPr>
          <w:rFonts w:ascii="Arial" w:hAnsi="Arial" w:cs="Arial"/>
          <w:bCs/>
          <w:color w:val="000000"/>
          <w:sz w:val="22"/>
          <w:szCs w:val="22"/>
          <w:u w:val="single"/>
        </w:rPr>
      </w:pPr>
    </w:p>
    <w:p w:rsidR="004F24C6" w:rsidRDefault="00D92303">
      <w:pPr>
        <w:suppressAutoHyphens w:val="0"/>
        <w:ind w:left="0"/>
        <w:rPr>
          <w:rFonts w:ascii="Arial" w:hAnsi="Arial" w:cs="Arial"/>
          <w:bCs/>
          <w:color w:val="000000"/>
          <w:sz w:val="22"/>
          <w:szCs w:val="22"/>
          <w:u w:val="single"/>
        </w:rPr>
      </w:pPr>
      <w:r>
        <w:rPr>
          <w:rFonts w:ascii="Arial" w:hAnsi="Arial" w:cs="Arial"/>
          <w:bCs/>
          <w:color w:val="000000"/>
          <w:sz w:val="22"/>
          <w:szCs w:val="22"/>
          <w:u w:val="single"/>
        </w:rPr>
        <w:t>Ouverture des plis</w:t>
      </w:r>
    </w:p>
    <w:p w:rsidR="004F24C6" w:rsidRDefault="00D92303">
      <w:pPr>
        <w:suppressAutoHyphens w:val="0"/>
        <w:ind w:left="0"/>
        <w:rPr>
          <w:rFonts w:ascii="Arial" w:hAnsi="Arial" w:cs="Arial"/>
          <w:color w:val="000000"/>
          <w:sz w:val="22"/>
          <w:szCs w:val="22"/>
        </w:rPr>
      </w:pPr>
      <w:r>
        <w:rPr>
          <w:rFonts w:ascii="Arial" w:hAnsi="Arial" w:cs="Arial"/>
          <w:color w:val="000000"/>
          <w:sz w:val="22"/>
          <w:szCs w:val="22"/>
        </w:rPr>
        <w:t>L’ouverture des plis n’est pas publique.</w:t>
      </w:r>
    </w:p>
    <w:p w:rsidR="004F24C6" w:rsidRDefault="00D92303">
      <w:pPr>
        <w:suppressAutoHyphens w:val="0"/>
        <w:ind w:left="0"/>
        <w:rPr>
          <w:rFonts w:ascii="Arial" w:hAnsi="Arial" w:cs="Arial"/>
          <w:sz w:val="22"/>
          <w:szCs w:val="22"/>
        </w:rPr>
      </w:pPr>
      <w:r>
        <w:rPr>
          <w:rFonts w:ascii="Arial" w:hAnsi="Arial" w:cs="Arial"/>
          <w:color w:val="000000"/>
          <w:sz w:val="22"/>
          <w:szCs w:val="22"/>
        </w:rPr>
        <w:t>Les candidatures et les offres reçues hors délai sont éliminées</w:t>
      </w:r>
    </w:p>
    <w:p w:rsidR="004F24C6" w:rsidRDefault="004F24C6">
      <w:pPr>
        <w:rPr>
          <w:rFonts w:ascii="Arial" w:hAnsi="Arial" w:cs="Arial"/>
          <w:sz w:val="22"/>
          <w:szCs w:val="22"/>
          <w:lang w:eastAsia="fr-FR"/>
        </w:rPr>
      </w:pPr>
    </w:p>
    <w:p w:rsidR="004F24C6" w:rsidRDefault="00D92303">
      <w:pPr>
        <w:pStyle w:val="Titre4"/>
        <w:ind w:left="0"/>
        <w:rPr>
          <w:rFonts w:ascii="Arial" w:hAnsi="Arial" w:cs="Arial"/>
          <w:sz w:val="22"/>
          <w:szCs w:val="22"/>
        </w:rPr>
      </w:pPr>
      <w:bookmarkStart w:id="8" w:name="_Toc23234709"/>
      <w:r>
        <w:rPr>
          <w:rFonts w:ascii="Arial" w:hAnsi="Arial" w:cs="Arial"/>
          <w:sz w:val="22"/>
          <w:szCs w:val="22"/>
        </w:rPr>
        <w:t>Article 7 : Critères de jugement des offres</w:t>
      </w:r>
      <w:bookmarkEnd w:id="8"/>
    </w:p>
    <w:p w:rsidR="004F24C6" w:rsidRDefault="00D92303">
      <w:pPr>
        <w:ind w:left="0"/>
        <w:rPr>
          <w:rFonts w:ascii="Arial" w:hAnsi="Arial" w:cs="Arial"/>
          <w:color w:val="000000"/>
          <w:sz w:val="22"/>
          <w:szCs w:val="22"/>
        </w:rPr>
      </w:pPr>
      <w:r>
        <w:rPr>
          <w:rFonts w:ascii="Arial" w:hAnsi="Arial" w:cs="Arial"/>
          <w:color w:val="000000"/>
          <w:sz w:val="22"/>
          <w:szCs w:val="22"/>
        </w:rPr>
        <w:t>Ce jugement sera effectué dans les conditions pré</w:t>
      </w:r>
      <w:r>
        <w:rPr>
          <w:rFonts w:ascii="Arial" w:hAnsi="Arial" w:cs="Arial"/>
          <w:color w:val="000000"/>
          <w:sz w:val="22"/>
          <w:szCs w:val="22"/>
        </w:rPr>
        <w:t>vues à l’article L2152-7 du Code de la Commande Publique de juillet 2019.</w:t>
      </w:r>
    </w:p>
    <w:p w:rsidR="004F24C6" w:rsidRDefault="00D92303">
      <w:pPr>
        <w:ind w:left="0"/>
        <w:rPr>
          <w:rFonts w:ascii="Arial" w:hAnsi="Arial" w:cs="Arial"/>
          <w:color w:val="000000"/>
          <w:sz w:val="22"/>
          <w:szCs w:val="22"/>
        </w:rPr>
      </w:pPr>
      <w:r>
        <w:rPr>
          <w:rFonts w:ascii="Arial" w:hAnsi="Arial" w:cs="Arial"/>
          <w:color w:val="000000"/>
          <w:sz w:val="22"/>
          <w:szCs w:val="22"/>
        </w:rPr>
        <w:lastRenderedPageBreak/>
        <w:t>L’attention des candidats est attirée sur le fait que toute offre incomplète pourra être écartée si la pièce manquante est susceptible d’avoir une influence pour l’appréciation de l’</w:t>
      </w:r>
      <w:r>
        <w:rPr>
          <w:rFonts w:ascii="Arial" w:hAnsi="Arial" w:cs="Arial"/>
          <w:color w:val="000000"/>
          <w:sz w:val="22"/>
          <w:szCs w:val="22"/>
        </w:rPr>
        <w:t>offre.</w:t>
      </w:r>
    </w:p>
    <w:p w:rsidR="004F24C6" w:rsidRDefault="004F24C6">
      <w:pPr>
        <w:ind w:left="0"/>
        <w:rPr>
          <w:rFonts w:ascii="Arial" w:hAnsi="Arial" w:cs="Arial"/>
          <w:sz w:val="22"/>
          <w:szCs w:val="22"/>
        </w:rPr>
      </w:pPr>
    </w:p>
    <w:p w:rsidR="004F24C6" w:rsidRDefault="00D92303">
      <w:pPr>
        <w:suppressAutoHyphens w:val="0"/>
        <w:ind w:left="0"/>
        <w:rPr>
          <w:rFonts w:ascii="Arial" w:hAnsi="Arial" w:cs="Arial"/>
          <w:sz w:val="22"/>
          <w:szCs w:val="22"/>
        </w:rPr>
      </w:pPr>
      <w:r>
        <w:rPr>
          <w:rFonts w:ascii="Arial" w:hAnsi="Arial" w:cs="Arial"/>
          <w:sz w:val="22"/>
          <w:szCs w:val="22"/>
        </w:rPr>
        <w:t>Le choix du prestataire se fera sur la base des critères suivants :</w:t>
      </w:r>
    </w:p>
    <w:p w:rsidR="004F24C6" w:rsidRDefault="004F24C6">
      <w:pPr>
        <w:pStyle w:val="Paragraphedeliste"/>
        <w:spacing w:after="0" w:line="240" w:lineRule="auto"/>
        <w:jc w:val="both"/>
        <w:rPr>
          <w:rFonts w:ascii="Arial" w:hAnsi="Arial" w:cs="Arial"/>
        </w:rPr>
      </w:pPr>
    </w:p>
    <w:p w:rsidR="004F24C6" w:rsidRDefault="00D92303">
      <w:pPr>
        <w:pStyle w:val="Paragraphedeliste"/>
        <w:numPr>
          <w:ilvl w:val="0"/>
          <w:numId w:val="1"/>
        </w:numPr>
        <w:spacing w:after="0" w:line="240" w:lineRule="auto"/>
        <w:jc w:val="both"/>
        <w:rPr>
          <w:rFonts w:ascii="Arial" w:hAnsi="Arial" w:cs="Arial"/>
        </w:rPr>
      </w:pPr>
      <w:r>
        <w:rPr>
          <w:rFonts w:ascii="Arial" w:hAnsi="Arial" w:cs="Arial"/>
        </w:rPr>
        <w:t>Valeur technique de l’offre (50%)</w:t>
      </w:r>
    </w:p>
    <w:p w:rsidR="004F24C6" w:rsidRDefault="00D92303">
      <w:pPr>
        <w:pStyle w:val="Paragraphedeliste"/>
        <w:spacing w:after="0" w:line="240" w:lineRule="auto"/>
        <w:ind w:left="1134"/>
        <w:jc w:val="both"/>
        <w:rPr>
          <w:rFonts w:ascii="Arial" w:hAnsi="Arial" w:cs="Arial"/>
        </w:rPr>
      </w:pPr>
      <w:r>
        <w:rPr>
          <w:rFonts w:ascii="Arial" w:hAnsi="Arial" w:cs="Arial"/>
        </w:rPr>
        <w:t>* Méthodologie (30%)</w:t>
      </w:r>
    </w:p>
    <w:p w:rsidR="004F24C6" w:rsidRDefault="00D92303">
      <w:pPr>
        <w:pStyle w:val="Paragraphedeliste"/>
        <w:spacing w:after="0" w:line="240" w:lineRule="auto"/>
        <w:ind w:left="1134"/>
        <w:jc w:val="both"/>
        <w:rPr>
          <w:rFonts w:ascii="Arial" w:hAnsi="Arial" w:cs="Arial"/>
        </w:rPr>
      </w:pPr>
      <w:r>
        <w:rPr>
          <w:rFonts w:ascii="Arial" w:hAnsi="Arial" w:cs="Arial"/>
        </w:rPr>
        <w:t>* Compréhension du contexte socio-économique (20%)</w:t>
      </w:r>
    </w:p>
    <w:p w:rsidR="004F24C6" w:rsidRDefault="00D92303">
      <w:pPr>
        <w:pStyle w:val="Paragraphedeliste"/>
        <w:numPr>
          <w:ilvl w:val="0"/>
          <w:numId w:val="1"/>
        </w:numPr>
        <w:spacing w:after="0" w:line="240" w:lineRule="auto"/>
        <w:jc w:val="both"/>
        <w:rPr>
          <w:rFonts w:ascii="Arial" w:hAnsi="Arial" w:cs="Arial"/>
        </w:rPr>
      </w:pPr>
      <w:r>
        <w:rPr>
          <w:rFonts w:ascii="Arial" w:hAnsi="Arial" w:cs="Arial"/>
        </w:rPr>
        <w:t>Prix (20%)</w:t>
      </w:r>
    </w:p>
    <w:p w:rsidR="004F24C6" w:rsidRDefault="00D92303">
      <w:pPr>
        <w:pStyle w:val="Paragraphedeliste"/>
        <w:numPr>
          <w:ilvl w:val="0"/>
          <w:numId w:val="1"/>
        </w:numPr>
        <w:spacing w:after="0" w:line="240" w:lineRule="auto"/>
        <w:jc w:val="both"/>
        <w:rPr>
          <w:rFonts w:ascii="Arial" w:hAnsi="Arial" w:cs="Arial"/>
        </w:rPr>
      </w:pPr>
      <w:r>
        <w:rPr>
          <w:rFonts w:ascii="Arial" w:hAnsi="Arial" w:cs="Arial"/>
        </w:rPr>
        <w:t>Respect du planning (15%)</w:t>
      </w:r>
    </w:p>
    <w:p w:rsidR="004F24C6" w:rsidRDefault="00D92303">
      <w:pPr>
        <w:pStyle w:val="Paragraphedeliste"/>
        <w:numPr>
          <w:ilvl w:val="0"/>
          <w:numId w:val="1"/>
        </w:numPr>
        <w:spacing w:after="0" w:line="240" w:lineRule="auto"/>
        <w:jc w:val="both"/>
        <w:rPr>
          <w:rFonts w:ascii="Arial" w:hAnsi="Arial" w:cs="Arial"/>
        </w:rPr>
      </w:pPr>
      <w:r>
        <w:rPr>
          <w:rFonts w:ascii="Arial" w:hAnsi="Arial" w:cs="Arial"/>
        </w:rPr>
        <w:t xml:space="preserve">Qualité de l’équipe spécifiquement </w:t>
      </w:r>
      <w:r>
        <w:rPr>
          <w:rFonts w:ascii="Arial" w:hAnsi="Arial" w:cs="Arial"/>
        </w:rPr>
        <w:t>affectée à la mission (15%)</w:t>
      </w:r>
    </w:p>
    <w:p w:rsidR="004F24C6" w:rsidRDefault="004F24C6">
      <w:pPr>
        <w:suppressAutoHyphens w:val="0"/>
        <w:ind w:left="0"/>
        <w:rPr>
          <w:rFonts w:ascii="Arial" w:hAnsi="Arial" w:cs="Arial"/>
          <w:sz w:val="22"/>
          <w:szCs w:val="22"/>
        </w:rPr>
      </w:pPr>
    </w:p>
    <w:p w:rsidR="004F24C6" w:rsidRDefault="00D92303">
      <w:pPr>
        <w:suppressAutoHyphens w:val="0"/>
        <w:ind w:left="0"/>
        <w:rPr>
          <w:rFonts w:ascii="Arial" w:hAnsi="Arial" w:cs="Arial"/>
          <w:sz w:val="22"/>
          <w:szCs w:val="22"/>
        </w:rPr>
      </w:pPr>
      <w:r>
        <w:rPr>
          <w:rFonts w:ascii="Arial" w:hAnsi="Arial" w:cs="Arial"/>
          <w:sz w:val="22"/>
          <w:szCs w:val="22"/>
        </w:rPr>
        <w:t>Le choix du prestataire s’effectue également sur la base de sa capacité à se rendre disponible sur le terrain et sur la qualité de l’approche participative qu’il met en œuvre. Il convient de ce fait que le prestataire décrive p</w:t>
      </w:r>
      <w:r>
        <w:rPr>
          <w:rFonts w:ascii="Arial" w:hAnsi="Arial" w:cs="Arial"/>
          <w:sz w:val="22"/>
          <w:szCs w:val="22"/>
        </w:rPr>
        <w:t>récisément, dans sa proposition technique, ce point méthodologique.</w:t>
      </w:r>
    </w:p>
    <w:p w:rsidR="004F24C6" w:rsidRDefault="00D92303">
      <w:pPr>
        <w:ind w:left="0"/>
        <w:rPr>
          <w:rFonts w:ascii="Arial" w:hAnsi="Arial" w:cs="Arial"/>
          <w:color w:val="000000"/>
          <w:sz w:val="22"/>
          <w:szCs w:val="22"/>
        </w:rPr>
      </w:pPr>
      <w:r>
        <w:rPr>
          <w:rFonts w:ascii="Arial" w:hAnsi="Arial" w:cs="Arial"/>
          <w:color w:val="000000"/>
          <w:sz w:val="22"/>
          <w:szCs w:val="22"/>
        </w:rPr>
        <w:t xml:space="preserve">Après classement des offres, en fonction du nombre de points obtenus, l’offre ayant obtenue le maximum de points par lot est choisi, en application des critères énoncés dans les documents </w:t>
      </w:r>
      <w:r>
        <w:rPr>
          <w:rFonts w:ascii="Arial" w:hAnsi="Arial" w:cs="Arial"/>
          <w:color w:val="000000"/>
          <w:sz w:val="22"/>
          <w:szCs w:val="22"/>
        </w:rPr>
        <w:t>de consultations du présent marché.</w:t>
      </w:r>
    </w:p>
    <w:p w:rsidR="004F24C6" w:rsidRDefault="004F24C6">
      <w:pPr>
        <w:pStyle w:val="Retraitcorpsdetexte3"/>
        <w:spacing w:after="0"/>
        <w:ind w:left="0"/>
        <w:jc w:val="both"/>
        <w:rPr>
          <w:rFonts w:ascii="Arial" w:hAnsi="Arial" w:cs="Arial"/>
          <w:sz w:val="22"/>
          <w:szCs w:val="22"/>
        </w:rPr>
      </w:pPr>
    </w:p>
    <w:p w:rsidR="004F24C6" w:rsidRDefault="00D92303">
      <w:pPr>
        <w:pStyle w:val="Titre4"/>
        <w:ind w:left="0"/>
        <w:rPr>
          <w:rFonts w:ascii="Arial" w:hAnsi="Arial" w:cs="Arial"/>
          <w:sz w:val="22"/>
          <w:szCs w:val="22"/>
        </w:rPr>
      </w:pPr>
      <w:bookmarkStart w:id="9" w:name="_Toc23234710"/>
      <w:r>
        <w:rPr>
          <w:rFonts w:ascii="Arial" w:hAnsi="Arial" w:cs="Arial"/>
          <w:sz w:val="22"/>
          <w:szCs w:val="22"/>
        </w:rPr>
        <w:t>Article 8 : Résiliation du marché</w:t>
      </w:r>
      <w:bookmarkEnd w:id="9"/>
    </w:p>
    <w:p w:rsidR="004F24C6" w:rsidRDefault="004F24C6">
      <w:pPr>
        <w:pStyle w:val="Retraitcorpsdetexte3"/>
        <w:spacing w:after="0"/>
        <w:ind w:left="0"/>
        <w:jc w:val="both"/>
        <w:rPr>
          <w:rFonts w:ascii="Arial" w:hAnsi="Arial" w:cs="Arial"/>
          <w:b/>
          <w:bCs/>
          <w:color w:val="000000"/>
          <w:sz w:val="22"/>
          <w:szCs w:val="22"/>
          <w:lang w:eastAsia="ar-SA"/>
        </w:rPr>
      </w:pPr>
    </w:p>
    <w:p w:rsidR="004F24C6" w:rsidRDefault="00D92303">
      <w:pPr>
        <w:pStyle w:val="Retraitcorpsdetexte3"/>
        <w:spacing w:after="0"/>
        <w:ind w:left="0"/>
        <w:jc w:val="both"/>
        <w:rPr>
          <w:rFonts w:ascii="Arial" w:hAnsi="Arial" w:cs="Arial"/>
          <w:color w:val="000000"/>
          <w:sz w:val="22"/>
          <w:szCs w:val="22"/>
          <w:u w:val="single"/>
          <w:lang w:eastAsia="ar-SA"/>
        </w:rPr>
      </w:pPr>
      <w:r>
        <w:rPr>
          <w:rFonts w:ascii="Arial" w:hAnsi="Arial" w:cs="Arial"/>
          <w:color w:val="000000"/>
          <w:sz w:val="22"/>
          <w:szCs w:val="22"/>
          <w:u w:val="single"/>
          <w:lang w:eastAsia="ar-SA"/>
        </w:rPr>
        <w:t>Résiliation du marché sans faute</w:t>
      </w: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b/>
          <w:bCs/>
          <w:color w:val="000000"/>
          <w:sz w:val="22"/>
          <w:szCs w:val="22"/>
          <w:lang w:eastAsia="ar-SA"/>
        </w:rPr>
        <w:br/>
      </w:r>
      <w:r>
        <w:rPr>
          <w:rFonts w:ascii="Arial" w:hAnsi="Arial" w:cs="Arial"/>
          <w:color w:val="000000"/>
          <w:sz w:val="22"/>
          <w:szCs w:val="22"/>
          <w:lang w:eastAsia="ar-SA"/>
        </w:rPr>
        <w:t xml:space="preserve">Le pouvoir adjudicateur se réserve le droit de résilier à tout moment le présent marché pour tout motif d’intérêt général, sans faute préalable du </w:t>
      </w:r>
      <w:r>
        <w:rPr>
          <w:rFonts w:ascii="Arial" w:hAnsi="Arial" w:cs="Arial"/>
          <w:color w:val="000000"/>
          <w:sz w:val="22"/>
          <w:szCs w:val="22"/>
          <w:lang w:eastAsia="ar-SA"/>
        </w:rPr>
        <w:t>titulaire (Article L2195-2 du code de la commande publique 2019).</w:t>
      </w:r>
    </w:p>
    <w:p w:rsidR="004F24C6" w:rsidRDefault="004F24C6">
      <w:pPr>
        <w:pStyle w:val="Retraitcorpsdetexte3"/>
        <w:spacing w:after="0"/>
        <w:ind w:left="0"/>
        <w:jc w:val="both"/>
        <w:rPr>
          <w:rFonts w:ascii="Arial" w:hAnsi="Arial" w:cs="Arial"/>
          <w:color w:val="000000"/>
          <w:sz w:val="22"/>
          <w:szCs w:val="22"/>
          <w:u w:val="single"/>
          <w:lang w:eastAsia="ar-SA"/>
        </w:rPr>
      </w:pPr>
    </w:p>
    <w:p w:rsidR="004F24C6" w:rsidRDefault="00D92303">
      <w:pPr>
        <w:pStyle w:val="Retraitcorpsdetexte3"/>
        <w:spacing w:after="0"/>
        <w:ind w:left="0"/>
        <w:jc w:val="both"/>
        <w:rPr>
          <w:rFonts w:ascii="Arial" w:hAnsi="Arial" w:cs="Arial"/>
          <w:color w:val="000000"/>
          <w:sz w:val="22"/>
          <w:szCs w:val="22"/>
          <w:u w:val="single"/>
          <w:lang w:eastAsia="ar-SA"/>
        </w:rPr>
      </w:pPr>
      <w:r>
        <w:rPr>
          <w:rFonts w:ascii="Arial" w:hAnsi="Arial" w:cs="Arial"/>
          <w:color w:val="000000"/>
          <w:sz w:val="22"/>
          <w:szCs w:val="22"/>
          <w:u w:val="single"/>
          <w:lang w:eastAsia="ar-SA"/>
        </w:rPr>
        <w:t>Résiliation du marché pour faute</w:t>
      </w: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b/>
          <w:bCs/>
          <w:color w:val="000000"/>
          <w:sz w:val="22"/>
          <w:szCs w:val="22"/>
          <w:lang w:eastAsia="ar-SA"/>
        </w:rPr>
        <w:br/>
      </w:r>
      <w:r>
        <w:rPr>
          <w:rFonts w:ascii="Arial" w:hAnsi="Arial" w:cs="Arial"/>
          <w:color w:val="000000"/>
          <w:sz w:val="22"/>
          <w:szCs w:val="22"/>
          <w:lang w:eastAsia="ar-SA"/>
        </w:rPr>
        <w:t>Le pouvoir adjudicateur peut, en cas de faute du titulaire dans l’exécution du marché, procéder à sa résiliation. Dans ce cas le titulaire n’aura droit à a</w:t>
      </w:r>
      <w:r>
        <w:rPr>
          <w:rFonts w:ascii="Arial" w:hAnsi="Arial" w:cs="Arial"/>
          <w:color w:val="000000"/>
          <w:sz w:val="22"/>
          <w:szCs w:val="22"/>
          <w:lang w:eastAsia="ar-SA"/>
        </w:rPr>
        <w:t>ucune indemnisation du fait de cette décision.</w:t>
      </w:r>
    </w:p>
    <w:p w:rsidR="004F24C6" w:rsidRDefault="004F24C6">
      <w:pPr>
        <w:pStyle w:val="Retraitcorpsdetexte3"/>
        <w:spacing w:after="0"/>
        <w:ind w:left="0"/>
        <w:jc w:val="both"/>
        <w:rPr>
          <w:rFonts w:ascii="Arial" w:hAnsi="Arial" w:cs="Arial"/>
          <w:sz w:val="22"/>
          <w:szCs w:val="22"/>
        </w:rPr>
      </w:pPr>
    </w:p>
    <w:p w:rsidR="004F24C6" w:rsidRDefault="004F24C6">
      <w:pPr>
        <w:pStyle w:val="Retraitcorpsdetexte3"/>
        <w:spacing w:after="0"/>
        <w:ind w:left="0"/>
        <w:jc w:val="both"/>
        <w:rPr>
          <w:rFonts w:ascii="Arial" w:hAnsi="Arial" w:cs="Arial"/>
          <w:sz w:val="22"/>
          <w:szCs w:val="22"/>
        </w:rPr>
      </w:pPr>
    </w:p>
    <w:p w:rsidR="004F24C6" w:rsidRDefault="00D92303">
      <w:pPr>
        <w:pStyle w:val="Titre4"/>
        <w:ind w:left="0"/>
        <w:rPr>
          <w:rFonts w:ascii="Arial" w:hAnsi="Arial" w:cs="Arial"/>
          <w:sz w:val="22"/>
          <w:szCs w:val="22"/>
        </w:rPr>
      </w:pPr>
      <w:bookmarkStart w:id="10" w:name="_Toc23234711"/>
      <w:r>
        <w:rPr>
          <w:rFonts w:ascii="Arial" w:hAnsi="Arial" w:cs="Arial"/>
          <w:sz w:val="22"/>
          <w:szCs w:val="22"/>
        </w:rPr>
        <w:t>Article 9 : Renseignements complémentaires</w:t>
      </w:r>
      <w:bookmarkEnd w:id="10"/>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b/>
          <w:bCs/>
          <w:color w:val="000000"/>
          <w:sz w:val="22"/>
          <w:szCs w:val="22"/>
          <w:lang w:eastAsia="ar-SA"/>
        </w:rPr>
        <w:br/>
      </w:r>
      <w:r>
        <w:rPr>
          <w:rFonts w:ascii="Arial" w:hAnsi="Arial" w:cs="Arial"/>
          <w:color w:val="000000"/>
          <w:sz w:val="22"/>
          <w:szCs w:val="22"/>
          <w:lang w:eastAsia="ar-SA"/>
        </w:rPr>
        <w:t>Toute demande de précision(s) complémentaire(s) sur le cahier des charges devra se faire obligatoirement par courrier électronique à l’adresse suivante :</w:t>
      </w:r>
    </w:p>
    <w:p w:rsidR="004F24C6" w:rsidRDefault="00D92303">
      <w:pPr>
        <w:pStyle w:val="Retraitcorpsdetexte3"/>
        <w:spacing w:after="0"/>
        <w:ind w:left="0"/>
        <w:jc w:val="both"/>
        <w:rPr>
          <w:rFonts w:ascii="Arial" w:hAnsi="Arial" w:cs="Arial"/>
          <w:color w:val="0000FF"/>
          <w:sz w:val="22"/>
          <w:szCs w:val="22"/>
          <w:lang w:eastAsia="ar-SA"/>
        </w:rPr>
      </w:pPr>
      <w:r>
        <w:rPr>
          <w:rFonts w:ascii="Arial" w:hAnsi="Arial" w:cs="Arial"/>
          <w:color w:val="000000"/>
          <w:sz w:val="22"/>
          <w:szCs w:val="22"/>
          <w:lang w:eastAsia="ar-SA"/>
        </w:rPr>
        <w:br/>
      </w:r>
      <w:hyperlink r:id="rId19">
        <w:r>
          <w:rPr>
            <w:rStyle w:val="LienInternet"/>
            <w:rFonts w:ascii="Arial" w:hAnsi="Arial" w:cs="Arial"/>
            <w:sz w:val="22"/>
            <w:szCs w:val="22"/>
            <w:lang w:eastAsia="ar-SA"/>
          </w:rPr>
          <w:t>celine.calabre@guadeloupe.pref.gouv.fr</w:t>
        </w:r>
      </w:hyperlink>
      <w:r>
        <w:rPr>
          <w:rFonts w:ascii="Arial" w:hAnsi="Arial" w:cs="Arial"/>
          <w:color w:val="0000FF"/>
          <w:sz w:val="22"/>
          <w:szCs w:val="22"/>
          <w:lang w:eastAsia="ar-SA"/>
        </w:rPr>
        <w:t xml:space="preserve"> </w:t>
      </w:r>
      <w:r>
        <w:rPr>
          <w:rFonts w:ascii="Arial" w:hAnsi="Arial" w:cs="Arial"/>
          <w:sz w:val="22"/>
          <w:szCs w:val="22"/>
          <w:lang w:eastAsia="ar-SA"/>
        </w:rPr>
        <w:t xml:space="preserve">avec copie à </w:t>
      </w:r>
      <w:hyperlink r:id="rId20">
        <w:r>
          <w:rPr>
            <w:rStyle w:val="LienInternet"/>
            <w:rFonts w:ascii="Arial" w:hAnsi="Arial" w:cs="Arial"/>
            <w:sz w:val="22"/>
            <w:szCs w:val="22"/>
            <w:lang w:eastAsia="ar-SA"/>
          </w:rPr>
          <w:t>julien.gerard@guadeloupe.pref.gouv.fr</w:t>
        </w:r>
      </w:hyperlink>
    </w:p>
    <w:p w:rsidR="004F24C6" w:rsidRDefault="00D92303">
      <w:pPr>
        <w:pStyle w:val="Retraitcorpsdetexte3"/>
        <w:spacing w:after="0"/>
        <w:ind w:left="0"/>
        <w:jc w:val="both"/>
      </w:pPr>
      <w:r>
        <w:rPr>
          <w:rFonts w:ascii="Arial" w:hAnsi="Arial" w:cs="Arial"/>
          <w:color w:val="0000FF"/>
          <w:sz w:val="22"/>
          <w:szCs w:val="22"/>
          <w:lang w:eastAsia="ar-SA"/>
        </w:rPr>
        <w:br/>
      </w:r>
      <w:r>
        <w:rPr>
          <w:rFonts w:ascii="Arial" w:hAnsi="Arial" w:cs="Arial"/>
          <w:color w:val="000000"/>
          <w:sz w:val="22"/>
          <w:szCs w:val="22"/>
          <w:lang w:eastAsia="ar-SA"/>
        </w:rPr>
        <w:t xml:space="preserve">Conformément à l’article L2132-2 du nouveau </w:t>
      </w:r>
      <w:r>
        <w:rPr>
          <w:rFonts w:ascii="Arial" w:hAnsi="Arial" w:cs="Arial"/>
          <w:color w:val="000000"/>
          <w:sz w:val="22"/>
          <w:szCs w:val="22"/>
          <w:lang w:eastAsia="ar-SA"/>
        </w:rPr>
        <w:t>Code de la Commande Publique de 2019 « Les communications et les échanges d'informations effectués dans le cadre de la procédure de passation d'un marché sont réalisés par voie électronique ».</w:t>
      </w:r>
    </w:p>
    <w:p w:rsidR="004F24C6" w:rsidRDefault="004F24C6">
      <w:pPr>
        <w:pStyle w:val="Retraitcorpsdetexte3"/>
        <w:spacing w:after="0"/>
        <w:ind w:left="0"/>
        <w:jc w:val="both"/>
        <w:rPr>
          <w:rFonts w:ascii="Arial" w:hAnsi="Arial" w:cs="Arial"/>
          <w:color w:val="000000"/>
          <w:sz w:val="22"/>
          <w:szCs w:val="22"/>
          <w:lang w:eastAsia="ar-SA"/>
        </w:rPr>
      </w:pP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color w:val="000000"/>
          <w:sz w:val="22"/>
          <w:szCs w:val="22"/>
          <w:lang w:eastAsia="ar-SA"/>
        </w:rPr>
        <w:t xml:space="preserve">Cette demande doit intervenir au plus tard 7 jours avant la </w:t>
      </w:r>
      <w:r>
        <w:rPr>
          <w:rFonts w:ascii="Arial" w:hAnsi="Arial" w:cs="Arial"/>
          <w:color w:val="000000"/>
          <w:sz w:val="22"/>
          <w:szCs w:val="22"/>
          <w:lang w:eastAsia="ar-SA"/>
        </w:rPr>
        <w:t>date limite de réception des offres. Une réponse sera alors adressée, à toutes les entreprises ayant retiré le dossier ou l'ayant téléchargé après identification, 4 jours au plus tard avant la date limite de réception des offres.</w:t>
      </w: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color w:val="000000"/>
          <w:sz w:val="22"/>
          <w:szCs w:val="22"/>
          <w:lang w:eastAsia="ar-SA"/>
        </w:rPr>
        <w:t xml:space="preserve">   </w:t>
      </w:r>
    </w:p>
    <w:p w:rsidR="004F24C6" w:rsidRDefault="00D92303">
      <w:pPr>
        <w:pStyle w:val="Titre4"/>
        <w:ind w:left="0"/>
      </w:pPr>
      <w:bookmarkStart w:id="11" w:name="_Toc23234712"/>
      <w:r>
        <w:rPr>
          <w:rFonts w:ascii="Arial" w:hAnsi="Arial" w:cs="Arial"/>
          <w:sz w:val="22"/>
          <w:szCs w:val="22"/>
        </w:rPr>
        <w:t>Article 10 : Procédure</w:t>
      </w:r>
      <w:r>
        <w:rPr>
          <w:rFonts w:ascii="Arial" w:hAnsi="Arial" w:cs="Arial"/>
          <w:sz w:val="22"/>
          <w:szCs w:val="22"/>
        </w:rPr>
        <w:t xml:space="preserve"> de recour</w:t>
      </w:r>
      <w:bookmarkEnd w:id="11"/>
      <w:r>
        <w:rPr>
          <w:rFonts w:ascii="Arial" w:hAnsi="Arial" w:cs="Arial"/>
          <w:sz w:val="22"/>
          <w:szCs w:val="22"/>
        </w:rPr>
        <w:t>s</w:t>
      </w:r>
    </w:p>
    <w:p w:rsidR="004F24C6" w:rsidRDefault="004F24C6">
      <w:pPr>
        <w:pStyle w:val="Retraitcorpsdetexte3"/>
        <w:spacing w:after="0"/>
        <w:ind w:left="0"/>
        <w:jc w:val="both"/>
        <w:rPr>
          <w:rFonts w:ascii="Arial" w:hAnsi="Arial" w:cs="Arial"/>
          <w:b/>
          <w:bCs/>
          <w:color w:val="000000"/>
          <w:sz w:val="22"/>
          <w:szCs w:val="22"/>
          <w:lang w:eastAsia="ar-SA"/>
        </w:rPr>
      </w:pPr>
    </w:p>
    <w:p w:rsidR="004F24C6" w:rsidRDefault="00D92303">
      <w:pPr>
        <w:pStyle w:val="Retraitcorpsdetexte3"/>
        <w:spacing w:after="0"/>
        <w:ind w:left="0"/>
        <w:jc w:val="both"/>
      </w:pPr>
      <w:r>
        <w:rPr>
          <w:rFonts w:ascii="Arial" w:hAnsi="Arial" w:cs="Arial"/>
          <w:color w:val="000000"/>
          <w:sz w:val="22"/>
          <w:szCs w:val="22"/>
          <w:lang w:eastAsia="ar-SA"/>
        </w:rPr>
        <w:t>Instance chargée des procédures de recours et auprès de laquelle des renseignements peuvent être obtenus concernant l'introduction des recours :</w:t>
      </w: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b/>
          <w:bCs/>
          <w:color w:val="000000"/>
          <w:sz w:val="22"/>
          <w:szCs w:val="22"/>
          <w:lang w:eastAsia="ar-SA"/>
        </w:rPr>
        <w:lastRenderedPageBreak/>
        <w:br/>
      </w:r>
      <w:r>
        <w:rPr>
          <w:rFonts w:ascii="Arial" w:hAnsi="Arial" w:cs="Arial"/>
          <w:color w:val="000000"/>
          <w:sz w:val="22"/>
          <w:szCs w:val="22"/>
          <w:lang w:eastAsia="ar-SA"/>
        </w:rPr>
        <w:t>Instance chargée des procédures et recours :</w:t>
      </w: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color w:val="000000"/>
          <w:sz w:val="22"/>
          <w:szCs w:val="22"/>
          <w:lang w:eastAsia="ar-SA"/>
        </w:rPr>
        <w:t>Tribunal Administratif de la Guadeloupe</w:t>
      </w: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color w:val="000000"/>
          <w:sz w:val="22"/>
          <w:szCs w:val="22"/>
          <w:lang w:eastAsia="ar-SA"/>
        </w:rPr>
        <w:t>Rue Victor H</w:t>
      </w:r>
      <w:r>
        <w:rPr>
          <w:rFonts w:ascii="Arial" w:hAnsi="Arial" w:cs="Arial"/>
          <w:color w:val="000000"/>
          <w:sz w:val="22"/>
          <w:szCs w:val="22"/>
          <w:lang w:eastAsia="ar-SA"/>
        </w:rPr>
        <w:t>ugues</w:t>
      </w: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color w:val="000000"/>
          <w:sz w:val="22"/>
          <w:szCs w:val="22"/>
          <w:lang w:eastAsia="ar-SA"/>
        </w:rPr>
        <w:t>97100 Basse-Terre</w:t>
      </w:r>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color w:val="000000"/>
          <w:sz w:val="22"/>
          <w:szCs w:val="22"/>
          <w:lang w:eastAsia="ar-SA"/>
        </w:rPr>
        <w:t>Téléphone : 0590 81 45 38</w:t>
      </w:r>
    </w:p>
    <w:p w:rsidR="004F24C6" w:rsidRDefault="00D92303">
      <w:pPr>
        <w:pStyle w:val="Retraitcorpsdetexte3"/>
        <w:spacing w:after="0"/>
        <w:ind w:left="0"/>
        <w:jc w:val="both"/>
        <w:rPr>
          <w:rFonts w:ascii="Arial" w:hAnsi="Arial" w:cs="Arial"/>
          <w:color w:val="000000"/>
          <w:sz w:val="22"/>
          <w:szCs w:val="22"/>
          <w:lang w:eastAsia="ar-SA"/>
        </w:rPr>
      </w:pPr>
      <w:bookmarkStart w:id="12" w:name="__DdeLink__5735_3217237671"/>
      <w:r>
        <w:rPr>
          <w:rFonts w:ascii="Arial" w:hAnsi="Arial" w:cs="Arial"/>
          <w:color w:val="000000"/>
          <w:sz w:val="22"/>
          <w:szCs w:val="22"/>
          <w:lang w:eastAsia="ar-SA"/>
        </w:rPr>
        <w:t>Télécopie : 0590 81 96 70</w:t>
      </w:r>
      <w:bookmarkEnd w:id="12"/>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color w:val="000000"/>
          <w:sz w:val="22"/>
          <w:szCs w:val="22"/>
          <w:lang w:eastAsia="ar-SA"/>
        </w:rPr>
        <w:t xml:space="preserve">Courrier électronique : </w:t>
      </w:r>
      <w:hyperlink r:id="rId21">
        <w:r>
          <w:rPr>
            <w:rStyle w:val="LienInternet"/>
            <w:rFonts w:ascii="Arial" w:hAnsi="Arial" w:cs="Arial"/>
            <w:sz w:val="22"/>
            <w:szCs w:val="22"/>
            <w:lang w:eastAsia="ar-SA"/>
          </w:rPr>
          <w:t>greffe.ta-basse-terre@juradm.fr</w:t>
        </w:r>
      </w:hyperlink>
    </w:p>
    <w:p w:rsidR="004F24C6" w:rsidRDefault="00D92303">
      <w:pPr>
        <w:pStyle w:val="Retraitcorpsdetexte3"/>
        <w:spacing w:after="0"/>
        <w:ind w:left="0"/>
        <w:jc w:val="both"/>
        <w:rPr>
          <w:rFonts w:ascii="Arial" w:hAnsi="Arial" w:cs="Arial"/>
          <w:color w:val="000000"/>
          <w:sz w:val="22"/>
          <w:szCs w:val="22"/>
          <w:lang w:eastAsia="ar-SA"/>
        </w:rPr>
      </w:pPr>
      <w:r>
        <w:rPr>
          <w:rFonts w:ascii="Arial" w:hAnsi="Arial" w:cs="Arial"/>
          <w:color w:val="000000"/>
          <w:sz w:val="22"/>
          <w:szCs w:val="22"/>
          <w:lang w:eastAsia="ar-SA"/>
        </w:rPr>
        <w:t xml:space="preserve">Adresse Internet (URL) : </w:t>
      </w:r>
      <w:hyperlink r:id="rId22">
        <w:r>
          <w:rPr>
            <w:rStyle w:val="LienInternet"/>
            <w:rFonts w:ascii="Arial" w:hAnsi="Arial" w:cs="Arial"/>
            <w:sz w:val="22"/>
            <w:szCs w:val="22"/>
            <w:lang w:eastAsia="ar-SA"/>
          </w:rPr>
          <w:t>http://guadeloupe.tribunal-administratif.fr</w:t>
        </w:r>
      </w:hyperlink>
    </w:p>
    <w:p w:rsidR="004F24C6" w:rsidRDefault="004F24C6">
      <w:pPr>
        <w:pStyle w:val="Retraitcorpsdetexte3"/>
        <w:spacing w:after="0"/>
        <w:ind w:left="0"/>
        <w:jc w:val="both"/>
        <w:rPr>
          <w:rFonts w:ascii="Arial" w:hAnsi="Arial" w:cs="Arial"/>
          <w:color w:val="000000"/>
          <w:sz w:val="22"/>
          <w:szCs w:val="22"/>
          <w:lang w:eastAsia="ar-SA"/>
        </w:rPr>
      </w:pPr>
    </w:p>
    <w:p w:rsidR="004F24C6" w:rsidRDefault="004F24C6">
      <w:pPr>
        <w:pStyle w:val="Retraitcorpsdetexte3"/>
        <w:spacing w:after="0"/>
        <w:ind w:left="0"/>
        <w:jc w:val="both"/>
        <w:rPr>
          <w:rFonts w:ascii="Arial" w:hAnsi="Arial" w:cs="Arial"/>
          <w:color w:val="000000"/>
          <w:sz w:val="22"/>
          <w:szCs w:val="22"/>
          <w:lang w:eastAsia="ar-SA"/>
        </w:rPr>
      </w:pPr>
    </w:p>
    <w:p w:rsidR="004F24C6" w:rsidRDefault="004F24C6">
      <w:pPr>
        <w:pStyle w:val="Retraitcorpsdetexte3"/>
        <w:spacing w:after="0"/>
        <w:ind w:left="0"/>
        <w:jc w:val="both"/>
      </w:pPr>
    </w:p>
    <w:p w:rsidR="004F24C6" w:rsidRDefault="004F24C6">
      <w:pPr>
        <w:sectPr w:rsidR="004F24C6">
          <w:type w:val="continuous"/>
          <w:pgSz w:w="11906" w:h="16838"/>
          <w:pgMar w:top="1134" w:right="1134" w:bottom="1134" w:left="1134" w:header="0" w:footer="709" w:gutter="0"/>
          <w:cols w:space="720"/>
          <w:formProt w:val="0"/>
          <w:docGrid w:linePitch="360"/>
        </w:sectPr>
      </w:pPr>
    </w:p>
    <w:p w:rsidR="004F24C6" w:rsidRDefault="004F24C6"/>
    <w:p w:rsidR="004F24C6" w:rsidRDefault="004F24C6">
      <w:pPr>
        <w:sectPr w:rsidR="004F24C6">
          <w:type w:val="continuous"/>
          <w:pgSz w:w="11906" w:h="16838"/>
          <w:pgMar w:top="1134" w:right="1134" w:bottom="1134" w:left="1134" w:header="0" w:footer="709" w:gutter="0"/>
          <w:cols w:space="720"/>
          <w:formProt w:val="0"/>
          <w:docGrid w:linePitch="360"/>
        </w:sectPr>
      </w:pPr>
    </w:p>
    <w:p w:rsidR="004F24C6" w:rsidRDefault="004F24C6"/>
    <w:p w:rsidR="004F24C6" w:rsidRDefault="004F24C6">
      <w:pPr>
        <w:sectPr w:rsidR="004F24C6">
          <w:type w:val="continuous"/>
          <w:pgSz w:w="11906" w:h="16838"/>
          <w:pgMar w:top="1134" w:right="1134" w:bottom="1134" w:left="1134" w:header="0" w:footer="709" w:gutter="0"/>
          <w:cols w:space="720"/>
          <w:formProt w:val="0"/>
          <w:docGrid w:linePitch="360"/>
        </w:sectPr>
      </w:pPr>
    </w:p>
    <w:p w:rsidR="00000000" w:rsidRDefault="00D92303"/>
    <w:sectPr w:rsidR="00000000">
      <w:type w:val="continuous"/>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2303">
      <w:pPr>
        <w:spacing w:after="0"/>
      </w:pPr>
      <w:r>
        <w:separator/>
      </w:r>
    </w:p>
  </w:endnote>
  <w:endnote w:type="continuationSeparator" w:id="0">
    <w:p w:rsidR="00000000" w:rsidRDefault="00D92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C6" w:rsidRDefault="00D92303">
    <w:pPr>
      <w:pStyle w:val="Pieddepage"/>
      <w:jc w:val="right"/>
    </w:pPr>
    <w:r>
      <w:fldChar w:fldCharType="begin"/>
    </w:r>
    <w:r>
      <w:instrText>PAGE</w:instrText>
    </w:r>
    <w:r>
      <w:fldChar w:fldCharType="separate"/>
    </w:r>
    <w:r>
      <w:rPr>
        <w:noProof/>
      </w:rPr>
      <w:t>2</w:t>
    </w:r>
    <w:r>
      <w:fldChar w:fldCharType="end"/>
    </w:r>
  </w:p>
  <w:p w:rsidR="004F24C6" w:rsidRDefault="004F24C6">
    <w:pPr>
      <w:pStyle w:val="Pieddepage"/>
    </w:pPr>
  </w:p>
  <w:p w:rsidR="004F24C6" w:rsidRDefault="004F24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2303">
      <w:pPr>
        <w:spacing w:after="0"/>
      </w:pPr>
      <w:r>
        <w:separator/>
      </w:r>
    </w:p>
  </w:footnote>
  <w:footnote w:type="continuationSeparator" w:id="0">
    <w:p w:rsidR="00000000" w:rsidRDefault="00D923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3EF"/>
    <w:multiLevelType w:val="multilevel"/>
    <w:tmpl w:val="826CD8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856381D"/>
    <w:multiLevelType w:val="multilevel"/>
    <w:tmpl w:val="D494C8B0"/>
    <w:lvl w:ilvl="0">
      <w:start w:val="13"/>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CD53384"/>
    <w:multiLevelType w:val="multilevel"/>
    <w:tmpl w:val="1034FEFE"/>
    <w:lvl w:ilvl="0">
      <w:start w:val="4"/>
      <w:numFmt w:val="bullet"/>
      <w:lvlText w:val="-"/>
      <w:lvlJc w:val="left"/>
      <w:pPr>
        <w:ind w:left="927" w:hanging="360"/>
      </w:pPr>
      <w:rPr>
        <w:rFonts w:ascii="Times New Roman" w:hAnsi="Times New Roman" w:cs="Times New Roman"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C6"/>
    <w:rsid w:val="004F24C6"/>
    <w:rsid w:val="00D92303"/>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D5"/>
    <w:pPr>
      <w:suppressAutoHyphens/>
      <w:spacing w:after="80"/>
      <w:ind w:left="567"/>
      <w:jc w:val="both"/>
    </w:pPr>
    <w:rPr>
      <w:rFonts w:ascii="Times New Roman" w:eastAsia="Times New Roman" w:hAnsi="Times New Roman"/>
      <w:sz w:val="24"/>
      <w:szCs w:val="24"/>
      <w:lang w:eastAsia="ar-SA"/>
    </w:rPr>
  </w:style>
  <w:style w:type="paragraph" w:styleId="Titre1">
    <w:name w:val="heading 1"/>
    <w:basedOn w:val="Normal"/>
    <w:next w:val="Normal"/>
    <w:qFormat/>
    <w:pPr>
      <w:keepNext/>
      <w:pBdr>
        <w:bottom w:val="single" w:sz="4" w:space="1" w:color="000000"/>
      </w:pBdr>
      <w:tabs>
        <w:tab w:val="left" w:pos="432"/>
      </w:tabs>
      <w:outlineLvl w:val="0"/>
    </w:pPr>
    <w:rPr>
      <w:rFonts w:ascii="Arial" w:hAnsi="Arial" w:cs="Arial"/>
      <w:b/>
      <w:bCs/>
      <w:color w:val="FF0000"/>
    </w:rPr>
  </w:style>
  <w:style w:type="paragraph" w:styleId="Titre3">
    <w:name w:val="heading 3"/>
    <w:basedOn w:val="Normal"/>
    <w:next w:val="Normal"/>
    <w:link w:val="Titre3Car"/>
    <w:uiPriority w:val="9"/>
    <w:qFormat/>
    <w:rsid w:val="009F645B"/>
    <w:pPr>
      <w:keepNext/>
      <w:spacing w:before="240" w:after="60"/>
      <w:outlineLvl w:val="2"/>
    </w:pPr>
    <w:rPr>
      <w:rFonts w:ascii="Cambria" w:hAnsi="Cambria"/>
      <w:b/>
      <w:bCs/>
      <w:sz w:val="26"/>
      <w:szCs w:val="26"/>
    </w:rPr>
  </w:style>
  <w:style w:type="paragraph" w:styleId="Titre4">
    <w:name w:val="heading 4"/>
    <w:basedOn w:val="Normal"/>
    <w:next w:val="Normal"/>
    <w:qFormat/>
    <w:rsid w:val="001E4A8A"/>
    <w:pPr>
      <w:keepNext/>
      <w:suppressAutoHyphens w:val="0"/>
      <w:spacing w:before="40" w:after="40"/>
      <w:ind w:left="228" w:right="221"/>
      <w:jc w:val="left"/>
      <w:outlineLvl w:val="3"/>
    </w:pPr>
    <w:rPr>
      <w:b/>
      <w:lang w:eastAsia="fr-FR"/>
    </w:rPr>
  </w:style>
  <w:style w:type="paragraph" w:styleId="Titre5">
    <w:name w:val="heading 5"/>
    <w:basedOn w:val="Normal"/>
    <w:next w:val="Normal"/>
    <w:qFormat/>
    <w:pPr>
      <w:keepNext/>
      <w:suppressAutoHyphens w:val="0"/>
      <w:spacing w:before="40" w:after="40"/>
      <w:ind w:left="228" w:right="221"/>
      <w:jc w:val="center"/>
      <w:outlineLvl w:val="4"/>
    </w:pPr>
    <w:rPr>
      <w:rFonts w:ascii="Trebuchet MS" w:hAnsi="Trebuchet MS"/>
      <w:b/>
      <w:sz w:val="32"/>
      <w:lang w:eastAsia="fr-FR"/>
    </w:rPr>
  </w:style>
  <w:style w:type="paragraph" w:styleId="Titre6">
    <w:name w:val="heading 6"/>
    <w:basedOn w:val="Normal"/>
    <w:next w:val="Normal"/>
    <w:link w:val="Titre6Car"/>
    <w:uiPriority w:val="9"/>
    <w:qFormat/>
    <w:rsid w:val="002E33AD"/>
    <w:pPr>
      <w:spacing w:before="240" w:after="60"/>
      <w:outlineLvl w:val="5"/>
    </w:pPr>
    <w:rPr>
      <w:rFonts w:ascii="Calibri" w:hAnsi="Calibri"/>
      <w:b/>
      <w:bCs/>
      <w:sz w:val="22"/>
      <w:szCs w:val="22"/>
    </w:rPr>
  </w:style>
  <w:style w:type="paragraph" w:styleId="Titre7">
    <w:name w:val="heading 7"/>
    <w:basedOn w:val="Normal"/>
    <w:next w:val="Normal"/>
    <w:link w:val="Titre7Car"/>
    <w:uiPriority w:val="9"/>
    <w:qFormat/>
    <w:rsid w:val="002E33AD"/>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qFormat/>
    <w:rPr>
      <w:rFonts w:ascii="Arial" w:eastAsia="Times New Roman" w:hAnsi="Arial" w:cs="Arial"/>
      <w:b/>
      <w:bCs/>
      <w:color w:val="FF0000"/>
      <w:sz w:val="24"/>
      <w:szCs w:val="24"/>
      <w:lang w:eastAsia="ar-SA"/>
    </w:rPr>
  </w:style>
  <w:style w:type="character" w:customStyle="1" w:styleId="Titre4Car">
    <w:name w:val="Titre 4 Car"/>
    <w:qFormat/>
    <w:rPr>
      <w:rFonts w:ascii="Times New Roman" w:eastAsia="Times New Roman" w:hAnsi="Times New Roman" w:cs="Times New Roman"/>
      <w:b/>
      <w:sz w:val="24"/>
      <w:szCs w:val="24"/>
      <w:lang w:eastAsia="fr-FR"/>
    </w:rPr>
  </w:style>
  <w:style w:type="character" w:customStyle="1" w:styleId="Titre5Car">
    <w:name w:val="Titre 5 Car"/>
    <w:qFormat/>
    <w:rPr>
      <w:rFonts w:ascii="Trebuchet MS" w:eastAsia="Times New Roman" w:hAnsi="Trebuchet MS" w:cs="Times New Roman"/>
      <w:b/>
      <w:sz w:val="32"/>
      <w:szCs w:val="24"/>
      <w:lang w:eastAsia="fr-FR"/>
    </w:rPr>
  </w:style>
  <w:style w:type="character" w:customStyle="1" w:styleId="PieddepageCar">
    <w:name w:val="Pied de page Car"/>
    <w:uiPriority w:val="99"/>
    <w:qFormat/>
    <w:rPr>
      <w:rFonts w:ascii="Times New Roman" w:eastAsia="Times New Roman" w:hAnsi="Times New Roman" w:cs="Times New Roman"/>
      <w:sz w:val="24"/>
      <w:szCs w:val="24"/>
      <w:lang w:eastAsia="ar-SA"/>
    </w:rPr>
  </w:style>
  <w:style w:type="character" w:customStyle="1" w:styleId="Corpsdetexte2Car">
    <w:name w:val="Corps de texte 2 Car"/>
    <w:semiHidden/>
    <w:qFormat/>
    <w:rPr>
      <w:rFonts w:ascii="Times" w:eastAsia="Times New Roman" w:hAnsi="Times" w:cs="Times"/>
      <w:lang w:eastAsia="fr-FR"/>
    </w:rPr>
  </w:style>
  <w:style w:type="character" w:customStyle="1" w:styleId="TextedebullesCar">
    <w:name w:val="Texte de bulles Car"/>
    <w:semiHidden/>
    <w:qFormat/>
    <w:rPr>
      <w:rFonts w:ascii="Tahoma" w:eastAsia="Times New Roman" w:hAnsi="Tahoma" w:cs="Tahoma"/>
      <w:sz w:val="16"/>
      <w:szCs w:val="16"/>
      <w:lang w:eastAsia="ar-SA"/>
    </w:rPr>
  </w:style>
  <w:style w:type="character" w:customStyle="1" w:styleId="Titre3Car">
    <w:name w:val="Titre 3 Car"/>
    <w:link w:val="Titre3"/>
    <w:uiPriority w:val="9"/>
    <w:qFormat/>
    <w:rsid w:val="009F645B"/>
    <w:rPr>
      <w:rFonts w:ascii="Cambria" w:eastAsia="Times New Roman" w:hAnsi="Cambria" w:cs="Times New Roman"/>
      <w:b/>
      <w:bCs/>
      <w:sz w:val="26"/>
      <w:szCs w:val="26"/>
      <w:lang w:eastAsia="ar-SA"/>
    </w:rPr>
  </w:style>
  <w:style w:type="character" w:customStyle="1" w:styleId="LienInternet">
    <w:name w:val="Lien Internet"/>
    <w:uiPriority w:val="99"/>
    <w:rsid w:val="00BB0E4B"/>
    <w:rPr>
      <w:color w:val="0000FF"/>
      <w:u w:val="single"/>
    </w:rPr>
  </w:style>
  <w:style w:type="character" w:customStyle="1" w:styleId="Titre6Car">
    <w:name w:val="Titre 6 Car"/>
    <w:link w:val="Titre6"/>
    <w:uiPriority w:val="9"/>
    <w:semiHidden/>
    <w:qFormat/>
    <w:rsid w:val="002E33AD"/>
    <w:rPr>
      <w:rFonts w:ascii="Calibri" w:eastAsia="Times New Roman" w:hAnsi="Calibri" w:cs="Times New Roman"/>
      <w:b/>
      <w:bCs/>
      <w:sz w:val="22"/>
      <w:szCs w:val="22"/>
      <w:lang w:eastAsia="ar-SA"/>
    </w:rPr>
  </w:style>
  <w:style w:type="character" w:customStyle="1" w:styleId="Titre7Car">
    <w:name w:val="Titre 7 Car"/>
    <w:link w:val="Titre7"/>
    <w:uiPriority w:val="9"/>
    <w:semiHidden/>
    <w:qFormat/>
    <w:rsid w:val="002E33AD"/>
    <w:rPr>
      <w:rFonts w:ascii="Calibri" w:eastAsia="Times New Roman" w:hAnsi="Calibri" w:cs="Times New Roman"/>
      <w:sz w:val="24"/>
      <w:szCs w:val="24"/>
      <w:lang w:eastAsia="ar-SA"/>
    </w:rPr>
  </w:style>
  <w:style w:type="character" w:customStyle="1" w:styleId="CorpsdetexteCar">
    <w:name w:val="Corps de texte Car"/>
    <w:link w:val="Corpsdetexte"/>
    <w:uiPriority w:val="99"/>
    <w:qFormat/>
    <w:rsid w:val="002E33AD"/>
    <w:rPr>
      <w:rFonts w:ascii="Times New Roman" w:eastAsia="Times New Roman" w:hAnsi="Times New Roman"/>
      <w:sz w:val="24"/>
      <w:szCs w:val="24"/>
      <w:lang w:eastAsia="ar-SA"/>
    </w:rPr>
  </w:style>
  <w:style w:type="character" w:customStyle="1" w:styleId="Retraitcorpsdetexte3Car">
    <w:name w:val="Retrait corps de texte 3 Car"/>
    <w:link w:val="Retraitcorpsdetexte3"/>
    <w:qFormat/>
    <w:rsid w:val="002E33AD"/>
    <w:rPr>
      <w:rFonts w:ascii="Times" w:eastAsia="Times New Roman" w:hAnsi="Times" w:cs="Times"/>
      <w:sz w:val="16"/>
      <w:szCs w:val="16"/>
    </w:rPr>
  </w:style>
  <w:style w:type="character" w:styleId="Lienhypertextesuivivisit">
    <w:name w:val="FollowedHyperlink"/>
    <w:uiPriority w:val="99"/>
    <w:semiHidden/>
    <w:unhideWhenUsed/>
    <w:qFormat/>
    <w:rsid w:val="007A6A86"/>
    <w:rPr>
      <w:color w:val="800080"/>
      <w:u w:val="single"/>
    </w:rPr>
  </w:style>
  <w:style w:type="character" w:styleId="lev">
    <w:name w:val="Strong"/>
    <w:basedOn w:val="Policepardfaut"/>
    <w:uiPriority w:val="22"/>
    <w:qFormat/>
    <w:rsid w:val="00B06CAE"/>
    <w:rPr>
      <w:b/>
      <w:bCs/>
    </w:rPr>
  </w:style>
  <w:style w:type="character" w:styleId="Accentuation">
    <w:name w:val="Emphasis"/>
    <w:basedOn w:val="Policepardfaut"/>
    <w:uiPriority w:val="20"/>
    <w:qFormat/>
    <w:rsid w:val="009469BC"/>
    <w:rPr>
      <w:i/>
      <w:iCs/>
    </w:rPr>
  </w:style>
  <w:style w:type="character" w:styleId="Marquedecommentaire">
    <w:name w:val="annotation reference"/>
    <w:basedOn w:val="Policepardfaut"/>
    <w:uiPriority w:val="99"/>
    <w:semiHidden/>
    <w:unhideWhenUsed/>
    <w:qFormat/>
    <w:rsid w:val="00B24034"/>
    <w:rPr>
      <w:sz w:val="16"/>
      <w:szCs w:val="16"/>
    </w:rPr>
  </w:style>
  <w:style w:type="character" w:customStyle="1" w:styleId="CommentaireCar">
    <w:name w:val="Commentaire Car"/>
    <w:basedOn w:val="Policepardfaut"/>
    <w:link w:val="Commentaire"/>
    <w:uiPriority w:val="99"/>
    <w:semiHidden/>
    <w:qFormat/>
    <w:rsid w:val="00B24034"/>
    <w:rPr>
      <w:rFonts w:ascii="Times New Roman" w:eastAsia="Times New Roman" w:hAnsi="Times New Roman"/>
      <w:lang w:eastAsia="ar-SA"/>
    </w:rPr>
  </w:style>
  <w:style w:type="character" w:customStyle="1" w:styleId="ObjetducommentaireCar">
    <w:name w:val="Objet du commentaire Car"/>
    <w:basedOn w:val="CommentaireCar"/>
    <w:link w:val="Objetducommentaire"/>
    <w:uiPriority w:val="99"/>
    <w:semiHidden/>
    <w:qFormat/>
    <w:rsid w:val="00B24034"/>
    <w:rPr>
      <w:rFonts w:ascii="Times New Roman" w:eastAsia="Times New Roman" w:hAnsi="Times New Roman"/>
      <w:b/>
      <w:bCs/>
      <w:lang w:eastAsia="ar-SA"/>
    </w:rPr>
  </w:style>
  <w:style w:type="character" w:customStyle="1" w:styleId="fontstyle01">
    <w:name w:val="fontstyle01"/>
    <w:basedOn w:val="Policepardfaut"/>
    <w:qFormat/>
    <w:rsid w:val="00B03EA8"/>
    <w:rPr>
      <w:rFonts w:ascii="Arial Narrow" w:hAnsi="Arial Narrow"/>
      <w:b/>
      <w:bCs/>
      <w:i w:val="0"/>
      <w:iCs w:val="0"/>
      <w:color w:val="000000"/>
      <w:sz w:val="22"/>
      <w:szCs w:val="22"/>
    </w:rPr>
  </w:style>
  <w:style w:type="character" w:customStyle="1" w:styleId="fontstyle21">
    <w:name w:val="fontstyle21"/>
    <w:basedOn w:val="Policepardfaut"/>
    <w:qFormat/>
    <w:rsid w:val="00B03EA8"/>
    <w:rPr>
      <w:rFonts w:ascii="Arial Narrow" w:hAnsi="Arial Narrow"/>
      <w:b w:val="0"/>
      <w:bCs w:val="0"/>
      <w:i w:val="0"/>
      <w:iCs w:val="0"/>
      <w:color w:val="000000"/>
      <w:sz w:val="22"/>
      <w:szCs w:val="22"/>
    </w:rPr>
  </w:style>
  <w:style w:type="character" w:customStyle="1" w:styleId="fontstyle31">
    <w:name w:val="fontstyle31"/>
    <w:basedOn w:val="Policepardfaut"/>
    <w:qFormat/>
    <w:rsid w:val="00B03EA8"/>
    <w:rPr>
      <w:rFonts w:ascii="Wingdings" w:hAnsi="Wingdings"/>
      <w:b w:val="0"/>
      <w:bCs w:val="0"/>
      <w:i w:val="0"/>
      <w:iCs w:val="0"/>
      <w:color w:val="000000"/>
      <w:sz w:val="22"/>
      <w:szCs w:val="22"/>
    </w:rPr>
  </w:style>
  <w:style w:type="character" w:customStyle="1" w:styleId="fontstyle41">
    <w:name w:val="fontstyle41"/>
    <w:basedOn w:val="Policepardfaut"/>
    <w:qFormat/>
    <w:rsid w:val="00B03EA8"/>
    <w:rPr>
      <w:rFonts w:ascii="Times New Roman" w:hAnsi="Times New Roman" w:cs="Times New Roman"/>
      <w:b w:val="0"/>
      <w:bCs w:val="0"/>
      <w:i w:val="0"/>
      <w:iCs w:val="0"/>
      <w:color w:val="000000"/>
      <w:sz w:val="22"/>
      <w:szCs w:val="22"/>
    </w:rPr>
  </w:style>
  <w:style w:type="character" w:customStyle="1" w:styleId="fontstyle51">
    <w:name w:val="fontstyle51"/>
    <w:basedOn w:val="Policepardfaut"/>
    <w:qFormat/>
    <w:rsid w:val="00B03EA8"/>
    <w:rPr>
      <w:rFonts w:ascii="Arial Narrow" w:hAnsi="Arial Narrow"/>
      <w:b w:val="0"/>
      <w:bCs w:val="0"/>
      <w:i/>
      <w:iCs/>
      <w:color w:val="FF0000"/>
      <w:sz w:val="24"/>
      <w:szCs w:val="24"/>
    </w:rPr>
  </w:style>
  <w:style w:type="character" w:customStyle="1" w:styleId="UnresolvedMention">
    <w:name w:val="Unresolved Mention"/>
    <w:basedOn w:val="Policepardfaut"/>
    <w:uiPriority w:val="99"/>
    <w:semiHidden/>
    <w:unhideWhenUsed/>
    <w:qFormat/>
    <w:rsid w:val="0066100B"/>
    <w:rPr>
      <w:color w:val="605E5C"/>
      <w:shd w:val="clear" w:color="auto" w:fill="E1DFDD"/>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imes New Roman"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Times New Roman"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Arial"/>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Aria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Arial"/>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cs="Aria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Aria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Times New Roman" w:cs="Aria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Times New Roman" w:cs="Arial"/>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Arial"/>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Times New Roman" w:cs="Arial"/>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lang w:val="fr-FR"/>
    </w:rPr>
  </w:style>
  <w:style w:type="character" w:customStyle="1" w:styleId="ListLabel99">
    <w:name w:val="ListLabel 99"/>
    <w:qFormat/>
    <w:rPr>
      <w:rFonts w:eastAsia="Calibri" w:cs="Calibri"/>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u w:val="single"/>
    </w:rPr>
  </w:style>
  <w:style w:type="character" w:customStyle="1" w:styleId="ListLabel104">
    <w:name w:val="ListLabel 104"/>
    <w:qFormat/>
    <w:rPr>
      <w:u w:val="single"/>
    </w:rPr>
  </w:style>
  <w:style w:type="character" w:customStyle="1" w:styleId="ListLabel105">
    <w:name w:val="ListLabel 105"/>
    <w:qFormat/>
    <w:rPr>
      <w:u w:val="single"/>
    </w:rPr>
  </w:style>
  <w:style w:type="character" w:customStyle="1" w:styleId="ListLabel106">
    <w:name w:val="ListLabel 106"/>
    <w:qFormat/>
    <w:rPr>
      <w:u w:val="single"/>
    </w:rPr>
  </w:style>
  <w:style w:type="character" w:customStyle="1" w:styleId="ListLabel107">
    <w:name w:val="ListLabel 107"/>
    <w:qFormat/>
    <w:rPr>
      <w:u w:val="single"/>
    </w:rPr>
  </w:style>
  <w:style w:type="character" w:customStyle="1" w:styleId="ListLabel108">
    <w:name w:val="ListLabel 108"/>
    <w:qFormat/>
    <w:rPr>
      <w:u w:val="single"/>
    </w:rPr>
  </w:style>
  <w:style w:type="character" w:customStyle="1" w:styleId="ListLabel109">
    <w:name w:val="ListLabel 109"/>
    <w:qFormat/>
    <w:rPr>
      <w:u w:val="single"/>
    </w:rPr>
  </w:style>
  <w:style w:type="character" w:customStyle="1" w:styleId="ListLabel110">
    <w:name w:val="ListLabel 110"/>
    <w:qFormat/>
    <w:rPr>
      <w:u w:val="single"/>
    </w:rPr>
  </w:style>
  <w:style w:type="character" w:customStyle="1" w:styleId="ListLabel111">
    <w:name w:val="ListLabel 111"/>
    <w:qFormat/>
    <w:rPr>
      <w:u w:val="single"/>
    </w:rPr>
  </w:style>
  <w:style w:type="character" w:customStyle="1" w:styleId="ListLabel112">
    <w:name w:val="ListLabel 112"/>
    <w:qFormat/>
    <w:rPr>
      <w:u w:val="single"/>
    </w:rPr>
  </w:style>
  <w:style w:type="character" w:customStyle="1" w:styleId="ListLabel113">
    <w:name w:val="ListLabel 113"/>
    <w:qFormat/>
    <w:rPr>
      <w:u w:val="single"/>
    </w:rPr>
  </w:style>
  <w:style w:type="character" w:customStyle="1" w:styleId="ListLabel114">
    <w:name w:val="ListLabel 114"/>
    <w:qFormat/>
    <w:rPr>
      <w:u w:val="single"/>
    </w:rPr>
  </w:style>
  <w:style w:type="character" w:customStyle="1" w:styleId="ListLabel115">
    <w:name w:val="ListLabel 115"/>
    <w:qFormat/>
    <w:rPr>
      <w:u w:val="single"/>
    </w:rPr>
  </w:style>
  <w:style w:type="character" w:customStyle="1" w:styleId="ListLabel116">
    <w:name w:val="ListLabel 116"/>
    <w:qFormat/>
    <w:rPr>
      <w:u w:val="single"/>
    </w:rPr>
  </w:style>
  <w:style w:type="character" w:customStyle="1" w:styleId="ListLabel117">
    <w:name w:val="ListLabel 117"/>
    <w:qFormat/>
    <w:rPr>
      <w:u w:val="single"/>
    </w:rPr>
  </w:style>
  <w:style w:type="character" w:customStyle="1" w:styleId="ListLabel118">
    <w:name w:val="ListLabel 118"/>
    <w:qFormat/>
    <w:rPr>
      <w:u w:val="single"/>
    </w:rPr>
  </w:style>
  <w:style w:type="character" w:customStyle="1" w:styleId="ListLabel119">
    <w:name w:val="ListLabel 119"/>
    <w:qFormat/>
    <w:rPr>
      <w:u w:val="single"/>
    </w:rPr>
  </w:style>
  <w:style w:type="character" w:customStyle="1" w:styleId="ListLabel120">
    <w:name w:val="ListLabel 120"/>
    <w:qFormat/>
    <w:rPr>
      <w:u w:val="single"/>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u w:val="single"/>
    </w:rPr>
  </w:style>
  <w:style w:type="character" w:customStyle="1" w:styleId="ListLabel129">
    <w:name w:val="ListLabel 129"/>
    <w:qFormat/>
    <w:rPr>
      <w:b/>
      <w:u w:val="none"/>
    </w:rPr>
  </w:style>
  <w:style w:type="character" w:customStyle="1" w:styleId="ListLabel130">
    <w:name w:val="ListLabel 130"/>
    <w:qFormat/>
    <w:rPr>
      <w:rFonts w:eastAsia="Calibri" w:cs="Arial"/>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Times New Roman"/>
      <w:color w:val="000000"/>
    </w:rPr>
  </w:style>
  <w:style w:type="character" w:customStyle="1" w:styleId="ListLabel135">
    <w:name w:val="ListLabel 135"/>
    <w:qFormat/>
    <w:rPr>
      <w:rFonts w:ascii="Arial" w:eastAsia="Calibri" w:hAnsi="Arial"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eastAsia="Times New Roman" w:cs="Times New Roman"/>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eastAsia="Times New Roman" w:cs="Times New Roman"/>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ascii="Arial" w:eastAsia="Times New Roman" w:hAnsi="Arial" w:cs="Times New Roman"/>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ascii="Arial" w:hAnsi="Arial" w:cs="Arial"/>
      <w:sz w:val="22"/>
      <w:szCs w:val="22"/>
    </w:rPr>
  </w:style>
  <w:style w:type="character" w:customStyle="1" w:styleId="ListLabel154">
    <w:name w:val="ListLabel 154"/>
    <w:qFormat/>
    <w:rPr>
      <w:rFonts w:ascii="Arial" w:hAnsi="Arial" w:cs="Arial"/>
      <w:sz w:val="22"/>
      <w:szCs w:val="22"/>
      <w:lang w:eastAsia="ar-SA"/>
    </w:rPr>
  </w:style>
  <w:style w:type="character" w:customStyle="1" w:styleId="Sautdindex">
    <w:name w:val="Saut d'index"/>
    <w:qFormat/>
  </w:style>
  <w:style w:type="character" w:customStyle="1" w:styleId="ListLabel155">
    <w:name w:val="ListLabel 155"/>
    <w:qFormat/>
    <w:rPr>
      <w:rFonts w:ascii="Arial" w:hAnsi="Arial" w:cs="Times New Roman"/>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Times New Roman"/>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Arial" w:hAnsi="Arial" w:cs="Arial"/>
      <w:sz w:val="22"/>
      <w:szCs w:val="22"/>
    </w:rPr>
  </w:style>
  <w:style w:type="character" w:customStyle="1" w:styleId="ListLabel174">
    <w:name w:val="ListLabel 174"/>
    <w:qFormat/>
    <w:rPr>
      <w:rFonts w:ascii="Arial" w:eastAsia="Times New Roman" w:hAnsi="Arial" w:cs="Arial"/>
      <w:color w:val="000000"/>
      <w:sz w:val="22"/>
      <w:szCs w:val="22"/>
      <w:u w:val="none"/>
      <w:lang w:eastAsia="ar-SA"/>
    </w:rPr>
  </w:style>
  <w:style w:type="character" w:customStyle="1" w:styleId="ListLabel175">
    <w:name w:val="ListLabel 175"/>
    <w:qFormat/>
    <w:rPr>
      <w:rFonts w:ascii="Arial" w:hAnsi="Arial" w:cs="Arial"/>
      <w:sz w:val="22"/>
      <w:szCs w:val="22"/>
      <w:lang w:eastAsia="ar-SA"/>
    </w:rPr>
  </w:style>
  <w:style w:type="character" w:customStyle="1" w:styleId="ListLabel176">
    <w:name w:val="ListLabel 176"/>
    <w:qFormat/>
    <w:rPr>
      <w:rFonts w:ascii="Arial" w:hAnsi="Arial" w:cs="Times New Roman"/>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Arial" w:hAnsi="Arial" w:cs="Times New Roman"/>
      <w:sz w:val="22"/>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cs="Arial"/>
      <w:sz w:val="22"/>
      <w:szCs w:val="22"/>
    </w:rPr>
  </w:style>
  <w:style w:type="character" w:customStyle="1" w:styleId="ListLabel195">
    <w:name w:val="ListLabel 195"/>
    <w:qFormat/>
    <w:rPr>
      <w:rFonts w:ascii="Arial" w:eastAsia="Times New Roman" w:hAnsi="Arial" w:cs="Arial"/>
      <w:color w:val="000000"/>
      <w:sz w:val="22"/>
      <w:szCs w:val="22"/>
      <w:u w:val="none"/>
      <w:lang w:eastAsia="ar-SA"/>
    </w:rPr>
  </w:style>
  <w:style w:type="character" w:customStyle="1" w:styleId="ListLabel196">
    <w:name w:val="ListLabel 196"/>
    <w:qFormat/>
    <w:rPr>
      <w:rFonts w:ascii="Arial" w:hAnsi="Arial" w:cs="Arial"/>
      <w:sz w:val="22"/>
      <w:szCs w:val="22"/>
      <w:lang w:eastAsia="ar-SA"/>
    </w:rPr>
  </w:style>
  <w:style w:type="character" w:customStyle="1" w:styleId="ListLabel197">
    <w:name w:val="ListLabel 197"/>
    <w:qFormat/>
    <w:rPr>
      <w:rFonts w:ascii="Arial" w:hAnsi="Arial" w:cs="Times New Roman"/>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Arial" w:hAnsi="Arial" w:cs="Times New Roman"/>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Arial" w:hAnsi="Arial" w:cs="Arial"/>
      <w:sz w:val="22"/>
      <w:szCs w:val="22"/>
    </w:rPr>
  </w:style>
  <w:style w:type="character" w:customStyle="1" w:styleId="ListLabel216">
    <w:name w:val="ListLabel 216"/>
    <w:qFormat/>
    <w:rPr>
      <w:rFonts w:ascii="Arial" w:eastAsia="Times New Roman" w:hAnsi="Arial" w:cs="Arial"/>
      <w:color w:val="000000"/>
      <w:sz w:val="22"/>
      <w:szCs w:val="22"/>
      <w:u w:val="none"/>
      <w:lang w:eastAsia="ar-SA"/>
    </w:rPr>
  </w:style>
  <w:style w:type="character" w:customStyle="1" w:styleId="ListLabel217">
    <w:name w:val="ListLabel 217"/>
    <w:qFormat/>
    <w:rPr>
      <w:rFonts w:ascii="Arial" w:hAnsi="Arial" w:cs="Arial"/>
      <w:sz w:val="22"/>
      <w:szCs w:val="22"/>
      <w:lang w:eastAsia="ar-SA"/>
    </w:rPr>
  </w:style>
  <w:style w:type="character" w:customStyle="1" w:styleId="ListLabel218">
    <w:name w:val="ListLabel 218"/>
    <w:qFormat/>
    <w:rPr>
      <w:rFonts w:ascii="Arial" w:hAnsi="Arial" w:cs="Times New Roman"/>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Arial" w:hAnsi="Arial" w:cs="Times New Roman"/>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Arial" w:hAnsi="Arial" w:cs="Arial"/>
      <w:sz w:val="22"/>
      <w:szCs w:val="22"/>
    </w:rPr>
  </w:style>
  <w:style w:type="character" w:customStyle="1" w:styleId="ListLabel237">
    <w:name w:val="ListLabel 237"/>
    <w:qFormat/>
    <w:rPr>
      <w:rFonts w:ascii="Arial" w:hAnsi="Arial" w:cs="Arial"/>
      <w:color w:val="000000"/>
      <w:sz w:val="22"/>
      <w:szCs w:val="22"/>
      <w:u w:val="none"/>
    </w:rPr>
  </w:style>
  <w:style w:type="character" w:customStyle="1" w:styleId="ListLabel238">
    <w:name w:val="ListLabel 238"/>
    <w:qFormat/>
    <w:rPr>
      <w:rFonts w:ascii="Arial" w:hAnsi="Arial" w:cs="Arial"/>
      <w:sz w:val="22"/>
      <w:szCs w:val="22"/>
      <w:lang w:eastAsia="ar-SA"/>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unhideWhenUsed/>
    <w:rsid w:val="002E33AD"/>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ieddepage">
    <w:name w:val="footer"/>
    <w:basedOn w:val="Normal"/>
    <w:uiPriority w:val="99"/>
    <w:unhideWhenUsed/>
    <w:pPr>
      <w:tabs>
        <w:tab w:val="center" w:pos="4536"/>
        <w:tab w:val="right" w:pos="9072"/>
      </w:tabs>
    </w:pPr>
  </w:style>
  <w:style w:type="paragraph" w:styleId="Corpsdetexte2">
    <w:name w:val="Body Text 2"/>
    <w:basedOn w:val="Normal"/>
    <w:semiHidden/>
    <w:qFormat/>
    <w:pPr>
      <w:suppressAutoHyphens w:val="0"/>
    </w:pPr>
    <w:rPr>
      <w:rFonts w:ascii="Times" w:hAnsi="Times" w:cs="Times"/>
      <w:sz w:val="22"/>
      <w:szCs w:val="22"/>
      <w:lang w:eastAsia="fr-FR"/>
    </w:rPr>
  </w:style>
  <w:style w:type="paragraph" w:styleId="Textedebulles">
    <w:name w:val="Balloon Text"/>
    <w:basedOn w:val="Normal"/>
    <w:semiHidden/>
    <w:unhideWhenUsed/>
    <w:qFormat/>
    <w:rPr>
      <w:rFonts w:ascii="Tahoma" w:hAnsi="Tahoma" w:cs="Tahoma"/>
      <w:sz w:val="16"/>
      <w:szCs w:val="16"/>
    </w:rPr>
  </w:style>
  <w:style w:type="paragraph" w:styleId="En-tte">
    <w:name w:val="header"/>
    <w:basedOn w:val="Normal"/>
    <w:semiHidden/>
    <w:pPr>
      <w:tabs>
        <w:tab w:val="center" w:pos="4536"/>
        <w:tab w:val="right" w:pos="9072"/>
      </w:tabs>
    </w:pPr>
  </w:style>
  <w:style w:type="paragraph" w:customStyle="1" w:styleId="OmniPage260">
    <w:name w:val="OmniPage #260"/>
    <w:qFormat/>
    <w:pPr>
      <w:widowControl w:val="0"/>
      <w:tabs>
        <w:tab w:val="left" w:pos="100"/>
        <w:tab w:val="right" w:pos="2652"/>
      </w:tabs>
    </w:pPr>
    <w:rPr>
      <w:rFonts w:ascii="CG Times" w:eastAsia="Times New Roman" w:hAnsi="CG Times"/>
      <w:sz w:val="24"/>
      <w:szCs w:val="24"/>
      <w:lang w:val="en-US"/>
    </w:rPr>
  </w:style>
  <w:style w:type="paragraph" w:styleId="Paragraphedeliste">
    <w:name w:val="List Paragraph"/>
    <w:basedOn w:val="Normal"/>
    <w:uiPriority w:val="34"/>
    <w:qFormat/>
    <w:rsid w:val="00C46FF3"/>
    <w:pPr>
      <w:suppressAutoHyphens w:val="0"/>
      <w:spacing w:after="200" w:line="276" w:lineRule="auto"/>
      <w:ind w:left="720"/>
      <w:contextualSpacing/>
      <w:jc w:val="left"/>
    </w:pPr>
    <w:rPr>
      <w:rFonts w:ascii="Calibri" w:eastAsia="Calibri" w:hAnsi="Calibri"/>
      <w:sz w:val="22"/>
      <w:szCs w:val="22"/>
      <w:lang w:eastAsia="en-US"/>
    </w:rPr>
  </w:style>
  <w:style w:type="paragraph" w:styleId="Retraitcorpsdetexte3">
    <w:name w:val="Body Text Indent 3"/>
    <w:basedOn w:val="Normal"/>
    <w:link w:val="Retraitcorpsdetexte3Car"/>
    <w:qFormat/>
    <w:rsid w:val="002E33AD"/>
    <w:pPr>
      <w:suppressAutoHyphens w:val="0"/>
      <w:spacing w:after="120"/>
      <w:ind w:left="283"/>
      <w:jc w:val="left"/>
    </w:pPr>
    <w:rPr>
      <w:rFonts w:ascii="Times" w:hAnsi="Times" w:cs="Times"/>
      <w:sz w:val="16"/>
      <w:szCs w:val="16"/>
      <w:lang w:eastAsia="fr-FR"/>
    </w:rPr>
  </w:style>
  <w:style w:type="paragraph" w:styleId="Listepuces">
    <w:name w:val="List Bullet"/>
    <w:basedOn w:val="Normal"/>
    <w:qFormat/>
    <w:rsid w:val="002E33AD"/>
    <w:pPr>
      <w:suppressAutoHyphens w:val="0"/>
      <w:spacing w:after="240"/>
    </w:pPr>
    <w:rPr>
      <w:szCs w:val="20"/>
      <w:lang w:val="en-GB" w:eastAsia="en-US"/>
    </w:rPr>
  </w:style>
  <w:style w:type="paragraph" w:styleId="Commentaire">
    <w:name w:val="annotation text"/>
    <w:basedOn w:val="Normal"/>
    <w:link w:val="CommentaireCar"/>
    <w:uiPriority w:val="99"/>
    <w:semiHidden/>
    <w:unhideWhenUsed/>
    <w:qFormat/>
    <w:rsid w:val="00B24034"/>
    <w:rPr>
      <w:sz w:val="20"/>
      <w:szCs w:val="20"/>
    </w:rPr>
  </w:style>
  <w:style w:type="paragraph" w:styleId="Objetducommentaire">
    <w:name w:val="annotation subject"/>
    <w:basedOn w:val="Commentaire"/>
    <w:next w:val="Commentaire"/>
    <w:link w:val="ObjetducommentaireCar"/>
    <w:uiPriority w:val="99"/>
    <w:semiHidden/>
    <w:unhideWhenUsed/>
    <w:qFormat/>
    <w:rsid w:val="00B24034"/>
    <w:rPr>
      <w:b/>
      <w:bCs/>
    </w:rPr>
  </w:style>
  <w:style w:type="paragraph" w:styleId="En-ttedetabledesmatires">
    <w:name w:val="TOC Heading"/>
    <w:basedOn w:val="Titre1"/>
    <w:next w:val="Normal"/>
    <w:uiPriority w:val="39"/>
    <w:unhideWhenUsed/>
    <w:qFormat/>
    <w:rsid w:val="00CE376B"/>
    <w:pPr>
      <w:keepLines/>
      <w:tabs>
        <w:tab w:val="clear" w:pos="432"/>
      </w:tabs>
      <w:suppressAutoHyphens w:val="0"/>
      <w:spacing w:before="240" w:line="259" w:lineRule="auto"/>
      <w:ind w:left="0"/>
      <w:jc w:val="left"/>
    </w:pPr>
    <w:rPr>
      <w:rFonts w:asciiTheme="majorHAnsi" w:eastAsiaTheme="majorEastAsia" w:hAnsiTheme="majorHAnsi" w:cstheme="majorBidi"/>
      <w:b w:val="0"/>
      <w:bCs w:val="0"/>
      <w:color w:val="365F91" w:themeColor="accent1" w:themeShade="BF"/>
      <w:sz w:val="32"/>
      <w:szCs w:val="32"/>
      <w:lang w:eastAsia="fr-FR"/>
    </w:rPr>
  </w:style>
  <w:style w:type="paragraph" w:styleId="TM4">
    <w:name w:val="toc 4"/>
    <w:basedOn w:val="Normal"/>
    <w:next w:val="Normal"/>
    <w:autoRedefine/>
    <w:uiPriority w:val="39"/>
    <w:unhideWhenUsed/>
    <w:rsid w:val="00CE376B"/>
    <w:pPr>
      <w:spacing w:after="100"/>
      <w:ind w:left="720"/>
    </w:pPr>
  </w:style>
  <w:style w:type="paragraph" w:customStyle="1" w:styleId="Contenudecadre">
    <w:name w:val="Contenu de cadre"/>
    <w:basedOn w:val="Normal"/>
    <w:qFormat/>
  </w:style>
  <w:style w:type="paragraph" w:customStyle="1" w:styleId="TableParagraph">
    <w:name w:val="Table Paragraph"/>
    <w:basedOn w:val="Normal"/>
    <w:qFormat/>
    <w:pPr>
      <w:widowControl w:val="0"/>
      <w:suppressAutoHyphens w:val="0"/>
      <w:spacing w:after="0" w:line="234" w:lineRule="exact"/>
      <w:ind w:left="107"/>
      <w:jc w:val="left"/>
    </w:pPr>
    <w:rPr>
      <w:rFonts w:ascii="Arial" w:eastAsia="Arial" w:hAnsi="Arial" w:cs="Arial"/>
      <w:sz w:val="22"/>
      <w:szCs w:val="22"/>
      <w:lang w:val="en-US" w:eastAsia="en-US"/>
    </w:rPr>
  </w:style>
  <w:style w:type="table" w:styleId="Grilledutableau">
    <w:name w:val="Table Grid"/>
    <w:basedOn w:val="TableauNormal"/>
    <w:uiPriority w:val="59"/>
    <w:rsid w:val="00BC1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D5"/>
    <w:pPr>
      <w:suppressAutoHyphens/>
      <w:spacing w:after="80"/>
      <w:ind w:left="567"/>
      <w:jc w:val="both"/>
    </w:pPr>
    <w:rPr>
      <w:rFonts w:ascii="Times New Roman" w:eastAsia="Times New Roman" w:hAnsi="Times New Roman"/>
      <w:sz w:val="24"/>
      <w:szCs w:val="24"/>
      <w:lang w:eastAsia="ar-SA"/>
    </w:rPr>
  </w:style>
  <w:style w:type="paragraph" w:styleId="Titre1">
    <w:name w:val="heading 1"/>
    <w:basedOn w:val="Normal"/>
    <w:next w:val="Normal"/>
    <w:qFormat/>
    <w:pPr>
      <w:keepNext/>
      <w:pBdr>
        <w:bottom w:val="single" w:sz="4" w:space="1" w:color="000000"/>
      </w:pBdr>
      <w:tabs>
        <w:tab w:val="left" w:pos="432"/>
      </w:tabs>
      <w:outlineLvl w:val="0"/>
    </w:pPr>
    <w:rPr>
      <w:rFonts w:ascii="Arial" w:hAnsi="Arial" w:cs="Arial"/>
      <w:b/>
      <w:bCs/>
      <w:color w:val="FF0000"/>
    </w:rPr>
  </w:style>
  <w:style w:type="paragraph" w:styleId="Titre3">
    <w:name w:val="heading 3"/>
    <w:basedOn w:val="Normal"/>
    <w:next w:val="Normal"/>
    <w:link w:val="Titre3Car"/>
    <w:uiPriority w:val="9"/>
    <w:qFormat/>
    <w:rsid w:val="009F645B"/>
    <w:pPr>
      <w:keepNext/>
      <w:spacing w:before="240" w:after="60"/>
      <w:outlineLvl w:val="2"/>
    </w:pPr>
    <w:rPr>
      <w:rFonts w:ascii="Cambria" w:hAnsi="Cambria"/>
      <w:b/>
      <w:bCs/>
      <w:sz w:val="26"/>
      <w:szCs w:val="26"/>
    </w:rPr>
  </w:style>
  <w:style w:type="paragraph" w:styleId="Titre4">
    <w:name w:val="heading 4"/>
    <w:basedOn w:val="Normal"/>
    <w:next w:val="Normal"/>
    <w:qFormat/>
    <w:rsid w:val="001E4A8A"/>
    <w:pPr>
      <w:keepNext/>
      <w:suppressAutoHyphens w:val="0"/>
      <w:spacing w:before="40" w:after="40"/>
      <w:ind w:left="228" w:right="221"/>
      <w:jc w:val="left"/>
      <w:outlineLvl w:val="3"/>
    </w:pPr>
    <w:rPr>
      <w:b/>
      <w:lang w:eastAsia="fr-FR"/>
    </w:rPr>
  </w:style>
  <w:style w:type="paragraph" w:styleId="Titre5">
    <w:name w:val="heading 5"/>
    <w:basedOn w:val="Normal"/>
    <w:next w:val="Normal"/>
    <w:qFormat/>
    <w:pPr>
      <w:keepNext/>
      <w:suppressAutoHyphens w:val="0"/>
      <w:spacing w:before="40" w:after="40"/>
      <w:ind w:left="228" w:right="221"/>
      <w:jc w:val="center"/>
      <w:outlineLvl w:val="4"/>
    </w:pPr>
    <w:rPr>
      <w:rFonts w:ascii="Trebuchet MS" w:hAnsi="Trebuchet MS"/>
      <w:b/>
      <w:sz w:val="32"/>
      <w:lang w:eastAsia="fr-FR"/>
    </w:rPr>
  </w:style>
  <w:style w:type="paragraph" w:styleId="Titre6">
    <w:name w:val="heading 6"/>
    <w:basedOn w:val="Normal"/>
    <w:next w:val="Normal"/>
    <w:link w:val="Titre6Car"/>
    <w:uiPriority w:val="9"/>
    <w:qFormat/>
    <w:rsid w:val="002E33AD"/>
    <w:pPr>
      <w:spacing w:before="240" w:after="60"/>
      <w:outlineLvl w:val="5"/>
    </w:pPr>
    <w:rPr>
      <w:rFonts w:ascii="Calibri" w:hAnsi="Calibri"/>
      <w:b/>
      <w:bCs/>
      <w:sz w:val="22"/>
      <w:szCs w:val="22"/>
    </w:rPr>
  </w:style>
  <w:style w:type="paragraph" w:styleId="Titre7">
    <w:name w:val="heading 7"/>
    <w:basedOn w:val="Normal"/>
    <w:next w:val="Normal"/>
    <w:link w:val="Titre7Car"/>
    <w:uiPriority w:val="9"/>
    <w:qFormat/>
    <w:rsid w:val="002E33AD"/>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qFormat/>
    <w:rPr>
      <w:rFonts w:ascii="Arial" w:eastAsia="Times New Roman" w:hAnsi="Arial" w:cs="Arial"/>
      <w:b/>
      <w:bCs/>
      <w:color w:val="FF0000"/>
      <w:sz w:val="24"/>
      <w:szCs w:val="24"/>
      <w:lang w:eastAsia="ar-SA"/>
    </w:rPr>
  </w:style>
  <w:style w:type="character" w:customStyle="1" w:styleId="Titre4Car">
    <w:name w:val="Titre 4 Car"/>
    <w:qFormat/>
    <w:rPr>
      <w:rFonts w:ascii="Times New Roman" w:eastAsia="Times New Roman" w:hAnsi="Times New Roman" w:cs="Times New Roman"/>
      <w:b/>
      <w:sz w:val="24"/>
      <w:szCs w:val="24"/>
      <w:lang w:eastAsia="fr-FR"/>
    </w:rPr>
  </w:style>
  <w:style w:type="character" w:customStyle="1" w:styleId="Titre5Car">
    <w:name w:val="Titre 5 Car"/>
    <w:qFormat/>
    <w:rPr>
      <w:rFonts w:ascii="Trebuchet MS" w:eastAsia="Times New Roman" w:hAnsi="Trebuchet MS" w:cs="Times New Roman"/>
      <w:b/>
      <w:sz w:val="32"/>
      <w:szCs w:val="24"/>
      <w:lang w:eastAsia="fr-FR"/>
    </w:rPr>
  </w:style>
  <w:style w:type="character" w:customStyle="1" w:styleId="PieddepageCar">
    <w:name w:val="Pied de page Car"/>
    <w:uiPriority w:val="99"/>
    <w:qFormat/>
    <w:rPr>
      <w:rFonts w:ascii="Times New Roman" w:eastAsia="Times New Roman" w:hAnsi="Times New Roman" w:cs="Times New Roman"/>
      <w:sz w:val="24"/>
      <w:szCs w:val="24"/>
      <w:lang w:eastAsia="ar-SA"/>
    </w:rPr>
  </w:style>
  <w:style w:type="character" w:customStyle="1" w:styleId="Corpsdetexte2Car">
    <w:name w:val="Corps de texte 2 Car"/>
    <w:semiHidden/>
    <w:qFormat/>
    <w:rPr>
      <w:rFonts w:ascii="Times" w:eastAsia="Times New Roman" w:hAnsi="Times" w:cs="Times"/>
      <w:lang w:eastAsia="fr-FR"/>
    </w:rPr>
  </w:style>
  <w:style w:type="character" w:customStyle="1" w:styleId="TextedebullesCar">
    <w:name w:val="Texte de bulles Car"/>
    <w:semiHidden/>
    <w:qFormat/>
    <w:rPr>
      <w:rFonts w:ascii="Tahoma" w:eastAsia="Times New Roman" w:hAnsi="Tahoma" w:cs="Tahoma"/>
      <w:sz w:val="16"/>
      <w:szCs w:val="16"/>
      <w:lang w:eastAsia="ar-SA"/>
    </w:rPr>
  </w:style>
  <w:style w:type="character" w:customStyle="1" w:styleId="Titre3Car">
    <w:name w:val="Titre 3 Car"/>
    <w:link w:val="Titre3"/>
    <w:uiPriority w:val="9"/>
    <w:qFormat/>
    <w:rsid w:val="009F645B"/>
    <w:rPr>
      <w:rFonts w:ascii="Cambria" w:eastAsia="Times New Roman" w:hAnsi="Cambria" w:cs="Times New Roman"/>
      <w:b/>
      <w:bCs/>
      <w:sz w:val="26"/>
      <w:szCs w:val="26"/>
      <w:lang w:eastAsia="ar-SA"/>
    </w:rPr>
  </w:style>
  <w:style w:type="character" w:customStyle="1" w:styleId="LienInternet">
    <w:name w:val="Lien Internet"/>
    <w:uiPriority w:val="99"/>
    <w:rsid w:val="00BB0E4B"/>
    <w:rPr>
      <w:color w:val="0000FF"/>
      <w:u w:val="single"/>
    </w:rPr>
  </w:style>
  <w:style w:type="character" w:customStyle="1" w:styleId="Titre6Car">
    <w:name w:val="Titre 6 Car"/>
    <w:link w:val="Titre6"/>
    <w:uiPriority w:val="9"/>
    <w:semiHidden/>
    <w:qFormat/>
    <w:rsid w:val="002E33AD"/>
    <w:rPr>
      <w:rFonts w:ascii="Calibri" w:eastAsia="Times New Roman" w:hAnsi="Calibri" w:cs="Times New Roman"/>
      <w:b/>
      <w:bCs/>
      <w:sz w:val="22"/>
      <w:szCs w:val="22"/>
      <w:lang w:eastAsia="ar-SA"/>
    </w:rPr>
  </w:style>
  <w:style w:type="character" w:customStyle="1" w:styleId="Titre7Car">
    <w:name w:val="Titre 7 Car"/>
    <w:link w:val="Titre7"/>
    <w:uiPriority w:val="9"/>
    <w:semiHidden/>
    <w:qFormat/>
    <w:rsid w:val="002E33AD"/>
    <w:rPr>
      <w:rFonts w:ascii="Calibri" w:eastAsia="Times New Roman" w:hAnsi="Calibri" w:cs="Times New Roman"/>
      <w:sz w:val="24"/>
      <w:szCs w:val="24"/>
      <w:lang w:eastAsia="ar-SA"/>
    </w:rPr>
  </w:style>
  <w:style w:type="character" w:customStyle="1" w:styleId="CorpsdetexteCar">
    <w:name w:val="Corps de texte Car"/>
    <w:link w:val="Corpsdetexte"/>
    <w:uiPriority w:val="99"/>
    <w:qFormat/>
    <w:rsid w:val="002E33AD"/>
    <w:rPr>
      <w:rFonts w:ascii="Times New Roman" w:eastAsia="Times New Roman" w:hAnsi="Times New Roman"/>
      <w:sz w:val="24"/>
      <w:szCs w:val="24"/>
      <w:lang w:eastAsia="ar-SA"/>
    </w:rPr>
  </w:style>
  <w:style w:type="character" w:customStyle="1" w:styleId="Retraitcorpsdetexte3Car">
    <w:name w:val="Retrait corps de texte 3 Car"/>
    <w:link w:val="Retraitcorpsdetexte3"/>
    <w:qFormat/>
    <w:rsid w:val="002E33AD"/>
    <w:rPr>
      <w:rFonts w:ascii="Times" w:eastAsia="Times New Roman" w:hAnsi="Times" w:cs="Times"/>
      <w:sz w:val="16"/>
      <w:szCs w:val="16"/>
    </w:rPr>
  </w:style>
  <w:style w:type="character" w:styleId="Lienhypertextesuivivisit">
    <w:name w:val="FollowedHyperlink"/>
    <w:uiPriority w:val="99"/>
    <w:semiHidden/>
    <w:unhideWhenUsed/>
    <w:qFormat/>
    <w:rsid w:val="007A6A86"/>
    <w:rPr>
      <w:color w:val="800080"/>
      <w:u w:val="single"/>
    </w:rPr>
  </w:style>
  <w:style w:type="character" w:styleId="lev">
    <w:name w:val="Strong"/>
    <w:basedOn w:val="Policepardfaut"/>
    <w:uiPriority w:val="22"/>
    <w:qFormat/>
    <w:rsid w:val="00B06CAE"/>
    <w:rPr>
      <w:b/>
      <w:bCs/>
    </w:rPr>
  </w:style>
  <w:style w:type="character" w:styleId="Accentuation">
    <w:name w:val="Emphasis"/>
    <w:basedOn w:val="Policepardfaut"/>
    <w:uiPriority w:val="20"/>
    <w:qFormat/>
    <w:rsid w:val="009469BC"/>
    <w:rPr>
      <w:i/>
      <w:iCs/>
    </w:rPr>
  </w:style>
  <w:style w:type="character" w:styleId="Marquedecommentaire">
    <w:name w:val="annotation reference"/>
    <w:basedOn w:val="Policepardfaut"/>
    <w:uiPriority w:val="99"/>
    <w:semiHidden/>
    <w:unhideWhenUsed/>
    <w:qFormat/>
    <w:rsid w:val="00B24034"/>
    <w:rPr>
      <w:sz w:val="16"/>
      <w:szCs w:val="16"/>
    </w:rPr>
  </w:style>
  <w:style w:type="character" w:customStyle="1" w:styleId="CommentaireCar">
    <w:name w:val="Commentaire Car"/>
    <w:basedOn w:val="Policepardfaut"/>
    <w:link w:val="Commentaire"/>
    <w:uiPriority w:val="99"/>
    <w:semiHidden/>
    <w:qFormat/>
    <w:rsid w:val="00B24034"/>
    <w:rPr>
      <w:rFonts w:ascii="Times New Roman" w:eastAsia="Times New Roman" w:hAnsi="Times New Roman"/>
      <w:lang w:eastAsia="ar-SA"/>
    </w:rPr>
  </w:style>
  <w:style w:type="character" w:customStyle="1" w:styleId="ObjetducommentaireCar">
    <w:name w:val="Objet du commentaire Car"/>
    <w:basedOn w:val="CommentaireCar"/>
    <w:link w:val="Objetducommentaire"/>
    <w:uiPriority w:val="99"/>
    <w:semiHidden/>
    <w:qFormat/>
    <w:rsid w:val="00B24034"/>
    <w:rPr>
      <w:rFonts w:ascii="Times New Roman" w:eastAsia="Times New Roman" w:hAnsi="Times New Roman"/>
      <w:b/>
      <w:bCs/>
      <w:lang w:eastAsia="ar-SA"/>
    </w:rPr>
  </w:style>
  <w:style w:type="character" w:customStyle="1" w:styleId="fontstyle01">
    <w:name w:val="fontstyle01"/>
    <w:basedOn w:val="Policepardfaut"/>
    <w:qFormat/>
    <w:rsid w:val="00B03EA8"/>
    <w:rPr>
      <w:rFonts w:ascii="Arial Narrow" w:hAnsi="Arial Narrow"/>
      <w:b/>
      <w:bCs/>
      <w:i w:val="0"/>
      <w:iCs w:val="0"/>
      <w:color w:val="000000"/>
      <w:sz w:val="22"/>
      <w:szCs w:val="22"/>
    </w:rPr>
  </w:style>
  <w:style w:type="character" w:customStyle="1" w:styleId="fontstyle21">
    <w:name w:val="fontstyle21"/>
    <w:basedOn w:val="Policepardfaut"/>
    <w:qFormat/>
    <w:rsid w:val="00B03EA8"/>
    <w:rPr>
      <w:rFonts w:ascii="Arial Narrow" w:hAnsi="Arial Narrow"/>
      <w:b w:val="0"/>
      <w:bCs w:val="0"/>
      <w:i w:val="0"/>
      <w:iCs w:val="0"/>
      <w:color w:val="000000"/>
      <w:sz w:val="22"/>
      <w:szCs w:val="22"/>
    </w:rPr>
  </w:style>
  <w:style w:type="character" w:customStyle="1" w:styleId="fontstyle31">
    <w:name w:val="fontstyle31"/>
    <w:basedOn w:val="Policepardfaut"/>
    <w:qFormat/>
    <w:rsid w:val="00B03EA8"/>
    <w:rPr>
      <w:rFonts w:ascii="Wingdings" w:hAnsi="Wingdings"/>
      <w:b w:val="0"/>
      <w:bCs w:val="0"/>
      <w:i w:val="0"/>
      <w:iCs w:val="0"/>
      <w:color w:val="000000"/>
      <w:sz w:val="22"/>
      <w:szCs w:val="22"/>
    </w:rPr>
  </w:style>
  <w:style w:type="character" w:customStyle="1" w:styleId="fontstyle41">
    <w:name w:val="fontstyle41"/>
    <w:basedOn w:val="Policepardfaut"/>
    <w:qFormat/>
    <w:rsid w:val="00B03EA8"/>
    <w:rPr>
      <w:rFonts w:ascii="Times New Roman" w:hAnsi="Times New Roman" w:cs="Times New Roman"/>
      <w:b w:val="0"/>
      <w:bCs w:val="0"/>
      <w:i w:val="0"/>
      <w:iCs w:val="0"/>
      <w:color w:val="000000"/>
      <w:sz w:val="22"/>
      <w:szCs w:val="22"/>
    </w:rPr>
  </w:style>
  <w:style w:type="character" w:customStyle="1" w:styleId="fontstyle51">
    <w:name w:val="fontstyle51"/>
    <w:basedOn w:val="Policepardfaut"/>
    <w:qFormat/>
    <w:rsid w:val="00B03EA8"/>
    <w:rPr>
      <w:rFonts w:ascii="Arial Narrow" w:hAnsi="Arial Narrow"/>
      <w:b w:val="0"/>
      <w:bCs w:val="0"/>
      <w:i/>
      <w:iCs/>
      <w:color w:val="FF0000"/>
      <w:sz w:val="24"/>
      <w:szCs w:val="24"/>
    </w:rPr>
  </w:style>
  <w:style w:type="character" w:customStyle="1" w:styleId="UnresolvedMention">
    <w:name w:val="Unresolved Mention"/>
    <w:basedOn w:val="Policepardfaut"/>
    <w:uiPriority w:val="99"/>
    <w:semiHidden/>
    <w:unhideWhenUsed/>
    <w:qFormat/>
    <w:rsid w:val="0066100B"/>
    <w:rPr>
      <w:color w:val="605E5C"/>
      <w:shd w:val="clear" w:color="auto" w:fill="E1DFDD"/>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imes New Roman"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Times New Roman"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Arial"/>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Aria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Arial"/>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cs="Aria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Aria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Times New Roman" w:cs="Aria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Times New Roman" w:cs="Arial"/>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Arial"/>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Times New Roman" w:cs="Arial"/>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lang w:val="fr-FR"/>
    </w:rPr>
  </w:style>
  <w:style w:type="character" w:customStyle="1" w:styleId="ListLabel99">
    <w:name w:val="ListLabel 99"/>
    <w:qFormat/>
    <w:rPr>
      <w:rFonts w:eastAsia="Calibri" w:cs="Calibri"/>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u w:val="single"/>
    </w:rPr>
  </w:style>
  <w:style w:type="character" w:customStyle="1" w:styleId="ListLabel104">
    <w:name w:val="ListLabel 104"/>
    <w:qFormat/>
    <w:rPr>
      <w:u w:val="single"/>
    </w:rPr>
  </w:style>
  <w:style w:type="character" w:customStyle="1" w:styleId="ListLabel105">
    <w:name w:val="ListLabel 105"/>
    <w:qFormat/>
    <w:rPr>
      <w:u w:val="single"/>
    </w:rPr>
  </w:style>
  <w:style w:type="character" w:customStyle="1" w:styleId="ListLabel106">
    <w:name w:val="ListLabel 106"/>
    <w:qFormat/>
    <w:rPr>
      <w:u w:val="single"/>
    </w:rPr>
  </w:style>
  <w:style w:type="character" w:customStyle="1" w:styleId="ListLabel107">
    <w:name w:val="ListLabel 107"/>
    <w:qFormat/>
    <w:rPr>
      <w:u w:val="single"/>
    </w:rPr>
  </w:style>
  <w:style w:type="character" w:customStyle="1" w:styleId="ListLabel108">
    <w:name w:val="ListLabel 108"/>
    <w:qFormat/>
    <w:rPr>
      <w:u w:val="single"/>
    </w:rPr>
  </w:style>
  <w:style w:type="character" w:customStyle="1" w:styleId="ListLabel109">
    <w:name w:val="ListLabel 109"/>
    <w:qFormat/>
    <w:rPr>
      <w:u w:val="single"/>
    </w:rPr>
  </w:style>
  <w:style w:type="character" w:customStyle="1" w:styleId="ListLabel110">
    <w:name w:val="ListLabel 110"/>
    <w:qFormat/>
    <w:rPr>
      <w:u w:val="single"/>
    </w:rPr>
  </w:style>
  <w:style w:type="character" w:customStyle="1" w:styleId="ListLabel111">
    <w:name w:val="ListLabel 111"/>
    <w:qFormat/>
    <w:rPr>
      <w:u w:val="single"/>
    </w:rPr>
  </w:style>
  <w:style w:type="character" w:customStyle="1" w:styleId="ListLabel112">
    <w:name w:val="ListLabel 112"/>
    <w:qFormat/>
    <w:rPr>
      <w:u w:val="single"/>
    </w:rPr>
  </w:style>
  <w:style w:type="character" w:customStyle="1" w:styleId="ListLabel113">
    <w:name w:val="ListLabel 113"/>
    <w:qFormat/>
    <w:rPr>
      <w:u w:val="single"/>
    </w:rPr>
  </w:style>
  <w:style w:type="character" w:customStyle="1" w:styleId="ListLabel114">
    <w:name w:val="ListLabel 114"/>
    <w:qFormat/>
    <w:rPr>
      <w:u w:val="single"/>
    </w:rPr>
  </w:style>
  <w:style w:type="character" w:customStyle="1" w:styleId="ListLabel115">
    <w:name w:val="ListLabel 115"/>
    <w:qFormat/>
    <w:rPr>
      <w:u w:val="single"/>
    </w:rPr>
  </w:style>
  <w:style w:type="character" w:customStyle="1" w:styleId="ListLabel116">
    <w:name w:val="ListLabel 116"/>
    <w:qFormat/>
    <w:rPr>
      <w:u w:val="single"/>
    </w:rPr>
  </w:style>
  <w:style w:type="character" w:customStyle="1" w:styleId="ListLabel117">
    <w:name w:val="ListLabel 117"/>
    <w:qFormat/>
    <w:rPr>
      <w:u w:val="single"/>
    </w:rPr>
  </w:style>
  <w:style w:type="character" w:customStyle="1" w:styleId="ListLabel118">
    <w:name w:val="ListLabel 118"/>
    <w:qFormat/>
    <w:rPr>
      <w:u w:val="single"/>
    </w:rPr>
  </w:style>
  <w:style w:type="character" w:customStyle="1" w:styleId="ListLabel119">
    <w:name w:val="ListLabel 119"/>
    <w:qFormat/>
    <w:rPr>
      <w:u w:val="single"/>
    </w:rPr>
  </w:style>
  <w:style w:type="character" w:customStyle="1" w:styleId="ListLabel120">
    <w:name w:val="ListLabel 120"/>
    <w:qFormat/>
    <w:rPr>
      <w:u w:val="single"/>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u w:val="single"/>
    </w:rPr>
  </w:style>
  <w:style w:type="character" w:customStyle="1" w:styleId="ListLabel129">
    <w:name w:val="ListLabel 129"/>
    <w:qFormat/>
    <w:rPr>
      <w:b/>
      <w:u w:val="none"/>
    </w:rPr>
  </w:style>
  <w:style w:type="character" w:customStyle="1" w:styleId="ListLabel130">
    <w:name w:val="ListLabel 130"/>
    <w:qFormat/>
    <w:rPr>
      <w:rFonts w:eastAsia="Calibri" w:cs="Arial"/>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Times New Roman"/>
      <w:color w:val="000000"/>
    </w:rPr>
  </w:style>
  <w:style w:type="character" w:customStyle="1" w:styleId="ListLabel135">
    <w:name w:val="ListLabel 135"/>
    <w:qFormat/>
    <w:rPr>
      <w:rFonts w:ascii="Arial" w:eastAsia="Calibri" w:hAnsi="Arial"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eastAsia="Times New Roman" w:cs="Times New Roman"/>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eastAsia="Times New Roman" w:cs="Times New Roman"/>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ascii="Arial" w:eastAsia="Times New Roman" w:hAnsi="Arial" w:cs="Times New Roman"/>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ascii="Arial" w:hAnsi="Arial" w:cs="Arial"/>
      <w:sz w:val="22"/>
      <w:szCs w:val="22"/>
    </w:rPr>
  </w:style>
  <w:style w:type="character" w:customStyle="1" w:styleId="ListLabel154">
    <w:name w:val="ListLabel 154"/>
    <w:qFormat/>
    <w:rPr>
      <w:rFonts w:ascii="Arial" w:hAnsi="Arial" w:cs="Arial"/>
      <w:sz w:val="22"/>
      <w:szCs w:val="22"/>
      <w:lang w:eastAsia="ar-SA"/>
    </w:rPr>
  </w:style>
  <w:style w:type="character" w:customStyle="1" w:styleId="Sautdindex">
    <w:name w:val="Saut d'index"/>
    <w:qFormat/>
  </w:style>
  <w:style w:type="character" w:customStyle="1" w:styleId="ListLabel155">
    <w:name w:val="ListLabel 155"/>
    <w:qFormat/>
    <w:rPr>
      <w:rFonts w:ascii="Arial" w:hAnsi="Arial" w:cs="Times New Roman"/>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Times New Roman"/>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Arial" w:hAnsi="Arial" w:cs="Arial"/>
      <w:sz w:val="22"/>
      <w:szCs w:val="22"/>
    </w:rPr>
  </w:style>
  <w:style w:type="character" w:customStyle="1" w:styleId="ListLabel174">
    <w:name w:val="ListLabel 174"/>
    <w:qFormat/>
    <w:rPr>
      <w:rFonts w:ascii="Arial" w:eastAsia="Times New Roman" w:hAnsi="Arial" w:cs="Arial"/>
      <w:color w:val="000000"/>
      <w:sz w:val="22"/>
      <w:szCs w:val="22"/>
      <w:u w:val="none"/>
      <w:lang w:eastAsia="ar-SA"/>
    </w:rPr>
  </w:style>
  <w:style w:type="character" w:customStyle="1" w:styleId="ListLabel175">
    <w:name w:val="ListLabel 175"/>
    <w:qFormat/>
    <w:rPr>
      <w:rFonts w:ascii="Arial" w:hAnsi="Arial" w:cs="Arial"/>
      <w:sz w:val="22"/>
      <w:szCs w:val="22"/>
      <w:lang w:eastAsia="ar-SA"/>
    </w:rPr>
  </w:style>
  <w:style w:type="character" w:customStyle="1" w:styleId="ListLabel176">
    <w:name w:val="ListLabel 176"/>
    <w:qFormat/>
    <w:rPr>
      <w:rFonts w:ascii="Arial" w:hAnsi="Arial" w:cs="Times New Roman"/>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Arial" w:hAnsi="Arial" w:cs="Times New Roman"/>
      <w:sz w:val="22"/>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cs="Arial"/>
      <w:sz w:val="22"/>
      <w:szCs w:val="22"/>
    </w:rPr>
  </w:style>
  <w:style w:type="character" w:customStyle="1" w:styleId="ListLabel195">
    <w:name w:val="ListLabel 195"/>
    <w:qFormat/>
    <w:rPr>
      <w:rFonts w:ascii="Arial" w:eastAsia="Times New Roman" w:hAnsi="Arial" w:cs="Arial"/>
      <w:color w:val="000000"/>
      <w:sz w:val="22"/>
      <w:szCs w:val="22"/>
      <w:u w:val="none"/>
      <w:lang w:eastAsia="ar-SA"/>
    </w:rPr>
  </w:style>
  <w:style w:type="character" w:customStyle="1" w:styleId="ListLabel196">
    <w:name w:val="ListLabel 196"/>
    <w:qFormat/>
    <w:rPr>
      <w:rFonts w:ascii="Arial" w:hAnsi="Arial" w:cs="Arial"/>
      <w:sz w:val="22"/>
      <w:szCs w:val="22"/>
      <w:lang w:eastAsia="ar-SA"/>
    </w:rPr>
  </w:style>
  <w:style w:type="character" w:customStyle="1" w:styleId="ListLabel197">
    <w:name w:val="ListLabel 197"/>
    <w:qFormat/>
    <w:rPr>
      <w:rFonts w:ascii="Arial" w:hAnsi="Arial" w:cs="Times New Roman"/>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Arial" w:hAnsi="Arial" w:cs="Times New Roman"/>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Arial" w:hAnsi="Arial" w:cs="Arial"/>
      <w:sz w:val="22"/>
      <w:szCs w:val="22"/>
    </w:rPr>
  </w:style>
  <w:style w:type="character" w:customStyle="1" w:styleId="ListLabel216">
    <w:name w:val="ListLabel 216"/>
    <w:qFormat/>
    <w:rPr>
      <w:rFonts w:ascii="Arial" w:eastAsia="Times New Roman" w:hAnsi="Arial" w:cs="Arial"/>
      <w:color w:val="000000"/>
      <w:sz w:val="22"/>
      <w:szCs w:val="22"/>
      <w:u w:val="none"/>
      <w:lang w:eastAsia="ar-SA"/>
    </w:rPr>
  </w:style>
  <w:style w:type="character" w:customStyle="1" w:styleId="ListLabel217">
    <w:name w:val="ListLabel 217"/>
    <w:qFormat/>
    <w:rPr>
      <w:rFonts w:ascii="Arial" w:hAnsi="Arial" w:cs="Arial"/>
      <w:sz w:val="22"/>
      <w:szCs w:val="22"/>
      <w:lang w:eastAsia="ar-SA"/>
    </w:rPr>
  </w:style>
  <w:style w:type="character" w:customStyle="1" w:styleId="ListLabel218">
    <w:name w:val="ListLabel 218"/>
    <w:qFormat/>
    <w:rPr>
      <w:rFonts w:ascii="Arial" w:hAnsi="Arial" w:cs="Times New Roman"/>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Arial" w:hAnsi="Arial" w:cs="Times New Roman"/>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Arial" w:hAnsi="Arial" w:cs="Arial"/>
      <w:sz w:val="22"/>
      <w:szCs w:val="22"/>
    </w:rPr>
  </w:style>
  <w:style w:type="character" w:customStyle="1" w:styleId="ListLabel237">
    <w:name w:val="ListLabel 237"/>
    <w:qFormat/>
    <w:rPr>
      <w:rFonts w:ascii="Arial" w:hAnsi="Arial" w:cs="Arial"/>
      <w:color w:val="000000"/>
      <w:sz w:val="22"/>
      <w:szCs w:val="22"/>
      <w:u w:val="none"/>
    </w:rPr>
  </w:style>
  <w:style w:type="character" w:customStyle="1" w:styleId="ListLabel238">
    <w:name w:val="ListLabel 238"/>
    <w:qFormat/>
    <w:rPr>
      <w:rFonts w:ascii="Arial" w:hAnsi="Arial" w:cs="Arial"/>
      <w:sz w:val="22"/>
      <w:szCs w:val="22"/>
      <w:lang w:eastAsia="ar-SA"/>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unhideWhenUsed/>
    <w:rsid w:val="002E33AD"/>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ieddepage">
    <w:name w:val="footer"/>
    <w:basedOn w:val="Normal"/>
    <w:uiPriority w:val="99"/>
    <w:unhideWhenUsed/>
    <w:pPr>
      <w:tabs>
        <w:tab w:val="center" w:pos="4536"/>
        <w:tab w:val="right" w:pos="9072"/>
      </w:tabs>
    </w:pPr>
  </w:style>
  <w:style w:type="paragraph" w:styleId="Corpsdetexte2">
    <w:name w:val="Body Text 2"/>
    <w:basedOn w:val="Normal"/>
    <w:semiHidden/>
    <w:qFormat/>
    <w:pPr>
      <w:suppressAutoHyphens w:val="0"/>
    </w:pPr>
    <w:rPr>
      <w:rFonts w:ascii="Times" w:hAnsi="Times" w:cs="Times"/>
      <w:sz w:val="22"/>
      <w:szCs w:val="22"/>
      <w:lang w:eastAsia="fr-FR"/>
    </w:rPr>
  </w:style>
  <w:style w:type="paragraph" w:styleId="Textedebulles">
    <w:name w:val="Balloon Text"/>
    <w:basedOn w:val="Normal"/>
    <w:semiHidden/>
    <w:unhideWhenUsed/>
    <w:qFormat/>
    <w:rPr>
      <w:rFonts w:ascii="Tahoma" w:hAnsi="Tahoma" w:cs="Tahoma"/>
      <w:sz w:val="16"/>
      <w:szCs w:val="16"/>
    </w:rPr>
  </w:style>
  <w:style w:type="paragraph" w:styleId="En-tte">
    <w:name w:val="header"/>
    <w:basedOn w:val="Normal"/>
    <w:semiHidden/>
    <w:pPr>
      <w:tabs>
        <w:tab w:val="center" w:pos="4536"/>
        <w:tab w:val="right" w:pos="9072"/>
      </w:tabs>
    </w:pPr>
  </w:style>
  <w:style w:type="paragraph" w:customStyle="1" w:styleId="OmniPage260">
    <w:name w:val="OmniPage #260"/>
    <w:qFormat/>
    <w:pPr>
      <w:widowControl w:val="0"/>
      <w:tabs>
        <w:tab w:val="left" w:pos="100"/>
        <w:tab w:val="right" w:pos="2652"/>
      </w:tabs>
    </w:pPr>
    <w:rPr>
      <w:rFonts w:ascii="CG Times" w:eastAsia="Times New Roman" w:hAnsi="CG Times"/>
      <w:sz w:val="24"/>
      <w:szCs w:val="24"/>
      <w:lang w:val="en-US"/>
    </w:rPr>
  </w:style>
  <w:style w:type="paragraph" w:styleId="Paragraphedeliste">
    <w:name w:val="List Paragraph"/>
    <w:basedOn w:val="Normal"/>
    <w:uiPriority w:val="34"/>
    <w:qFormat/>
    <w:rsid w:val="00C46FF3"/>
    <w:pPr>
      <w:suppressAutoHyphens w:val="0"/>
      <w:spacing w:after="200" w:line="276" w:lineRule="auto"/>
      <w:ind w:left="720"/>
      <w:contextualSpacing/>
      <w:jc w:val="left"/>
    </w:pPr>
    <w:rPr>
      <w:rFonts w:ascii="Calibri" w:eastAsia="Calibri" w:hAnsi="Calibri"/>
      <w:sz w:val="22"/>
      <w:szCs w:val="22"/>
      <w:lang w:eastAsia="en-US"/>
    </w:rPr>
  </w:style>
  <w:style w:type="paragraph" w:styleId="Retraitcorpsdetexte3">
    <w:name w:val="Body Text Indent 3"/>
    <w:basedOn w:val="Normal"/>
    <w:link w:val="Retraitcorpsdetexte3Car"/>
    <w:qFormat/>
    <w:rsid w:val="002E33AD"/>
    <w:pPr>
      <w:suppressAutoHyphens w:val="0"/>
      <w:spacing w:after="120"/>
      <w:ind w:left="283"/>
      <w:jc w:val="left"/>
    </w:pPr>
    <w:rPr>
      <w:rFonts w:ascii="Times" w:hAnsi="Times" w:cs="Times"/>
      <w:sz w:val="16"/>
      <w:szCs w:val="16"/>
      <w:lang w:eastAsia="fr-FR"/>
    </w:rPr>
  </w:style>
  <w:style w:type="paragraph" w:styleId="Listepuces">
    <w:name w:val="List Bullet"/>
    <w:basedOn w:val="Normal"/>
    <w:qFormat/>
    <w:rsid w:val="002E33AD"/>
    <w:pPr>
      <w:suppressAutoHyphens w:val="0"/>
      <w:spacing w:after="240"/>
    </w:pPr>
    <w:rPr>
      <w:szCs w:val="20"/>
      <w:lang w:val="en-GB" w:eastAsia="en-US"/>
    </w:rPr>
  </w:style>
  <w:style w:type="paragraph" w:styleId="Commentaire">
    <w:name w:val="annotation text"/>
    <w:basedOn w:val="Normal"/>
    <w:link w:val="CommentaireCar"/>
    <w:uiPriority w:val="99"/>
    <w:semiHidden/>
    <w:unhideWhenUsed/>
    <w:qFormat/>
    <w:rsid w:val="00B24034"/>
    <w:rPr>
      <w:sz w:val="20"/>
      <w:szCs w:val="20"/>
    </w:rPr>
  </w:style>
  <w:style w:type="paragraph" w:styleId="Objetducommentaire">
    <w:name w:val="annotation subject"/>
    <w:basedOn w:val="Commentaire"/>
    <w:next w:val="Commentaire"/>
    <w:link w:val="ObjetducommentaireCar"/>
    <w:uiPriority w:val="99"/>
    <w:semiHidden/>
    <w:unhideWhenUsed/>
    <w:qFormat/>
    <w:rsid w:val="00B24034"/>
    <w:rPr>
      <w:b/>
      <w:bCs/>
    </w:rPr>
  </w:style>
  <w:style w:type="paragraph" w:styleId="En-ttedetabledesmatires">
    <w:name w:val="TOC Heading"/>
    <w:basedOn w:val="Titre1"/>
    <w:next w:val="Normal"/>
    <w:uiPriority w:val="39"/>
    <w:unhideWhenUsed/>
    <w:qFormat/>
    <w:rsid w:val="00CE376B"/>
    <w:pPr>
      <w:keepLines/>
      <w:tabs>
        <w:tab w:val="clear" w:pos="432"/>
      </w:tabs>
      <w:suppressAutoHyphens w:val="0"/>
      <w:spacing w:before="240" w:line="259" w:lineRule="auto"/>
      <w:ind w:left="0"/>
      <w:jc w:val="left"/>
    </w:pPr>
    <w:rPr>
      <w:rFonts w:asciiTheme="majorHAnsi" w:eastAsiaTheme="majorEastAsia" w:hAnsiTheme="majorHAnsi" w:cstheme="majorBidi"/>
      <w:b w:val="0"/>
      <w:bCs w:val="0"/>
      <w:color w:val="365F91" w:themeColor="accent1" w:themeShade="BF"/>
      <w:sz w:val="32"/>
      <w:szCs w:val="32"/>
      <w:lang w:eastAsia="fr-FR"/>
    </w:rPr>
  </w:style>
  <w:style w:type="paragraph" w:styleId="TM4">
    <w:name w:val="toc 4"/>
    <w:basedOn w:val="Normal"/>
    <w:next w:val="Normal"/>
    <w:autoRedefine/>
    <w:uiPriority w:val="39"/>
    <w:unhideWhenUsed/>
    <w:rsid w:val="00CE376B"/>
    <w:pPr>
      <w:spacing w:after="100"/>
      <w:ind w:left="720"/>
    </w:pPr>
  </w:style>
  <w:style w:type="paragraph" w:customStyle="1" w:styleId="Contenudecadre">
    <w:name w:val="Contenu de cadre"/>
    <w:basedOn w:val="Normal"/>
    <w:qFormat/>
  </w:style>
  <w:style w:type="paragraph" w:customStyle="1" w:styleId="TableParagraph">
    <w:name w:val="Table Paragraph"/>
    <w:basedOn w:val="Normal"/>
    <w:qFormat/>
    <w:pPr>
      <w:widowControl w:val="0"/>
      <w:suppressAutoHyphens w:val="0"/>
      <w:spacing w:after="0" w:line="234" w:lineRule="exact"/>
      <w:ind w:left="107"/>
      <w:jc w:val="left"/>
    </w:pPr>
    <w:rPr>
      <w:rFonts w:ascii="Arial" w:eastAsia="Arial" w:hAnsi="Arial" w:cs="Arial"/>
      <w:sz w:val="22"/>
      <w:szCs w:val="22"/>
      <w:lang w:val="en-US" w:eastAsia="en-US"/>
    </w:rPr>
  </w:style>
  <w:style w:type="table" w:styleId="Grilledutableau">
    <w:name w:val="Table Grid"/>
    <w:basedOn w:val="TableauNormal"/>
    <w:uiPriority w:val="59"/>
    <w:rsid w:val="00BC1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marches-publics.gouv.fr/" TargetMode="External"/><Relationship Id="rId3" Type="http://schemas.openxmlformats.org/officeDocument/2006/relationships/styles" Target="styles.xml"/><Relationship Id="rId21" Type="http://schemas.openxmlformats.org/officeDocument/2006/relationships/hyperlink" Target="mailto:greffe.ta-basse-terre@juradm.f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marches-publics.gouv.fr/" TargetMode="External"/><Relationship Id="rId2" Type="http://schemas.openxmlformats.org/officeDocument/2006/relationships/numbering" Target="numbering.xml"/><Relationship Id="rId16" Type="http://schemas.openxmlformats.org/officeDocument/2006/relationships/hyperlink" Target="http://www.economie.gouv.fr/daj/formulairesmarches-publics" TargetMode="External"/><Relationship Id="rId20" Type="http://schemas.openxmlformats.org/officeDocument/2006/relationships/hyperlink" Target="mailto:julien.gerard@guadeloupe.pref.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celine.calabre@guadeloupe.pref.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guadeloupe.tribunal-administratif.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5F90-5F59-4F5D-A4EA-B6CD154A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2032</Words>
  <Characters>11177</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lpstr>
    </vt:vector>
  </TitlesOfParts>
  <Company>Ministères Chargés des Affaires Sociales</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KINDEUR Melina (DR971)</dc:creator>
  <cp:lastModifiedBy>KINDEUR Melina (DR971)</cp:lastModifiedBy>
  <cp:revision>2</cp:revision>
  <dcterms:created xsi:type="dcterms:W3CDTF">2020-07-10T14:21:00Z</dcterms:created>
  <dcterms:modified xsi:type="dcterms:W3CDTF">2020-07-10T14:21:00Z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